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cs="宋体"/>
          <w:b/>
          <w:color w:val="auto"/>
          <w:spacing w:val="70"/>
          <w:kern w:val="0"/>
          <w:sz w:val="48"/>
          <w:szCs w:val="48"/>
          <w:highlight w:val="none"/>
          <w:u w:val="single"/>
        </w:rPr>
      </w:pPr>
    </w:p>
    <w:p>
      <w:pPr>
        <w:spacing w:line="800" w:lineRule="exact"/>
        <w:jc w:val="center"/>
        <w:rPr>
          <w:rFonts w:ascii="宋体" w:hAnsi="宋体" w:cs="宋体"/>
          <w:b/>
          <w:color w:val="auto"/>
          <w:spacing w:val="70"/>
          <w:kern w:val="0"/>
          <w:sz w:val="48"/>
          <w:szCs w:val="48"/>
          <w:highlight w:val="none"/>
        </w:rPr>
      </w:pPr>
      <w:r>
        <w:rPr>
          <w:rFonts w:hint="eastAsia" w:ascii="宋体" w:hAnsi="宋体" w:cs="宋体"/>
          <w:b/>
          <w:color w:val="auto"/>
          <w:spacing w:val="70"/>
          <w:kern w:val="0"/>
          <w:sz w:val="48"/>
          <w:szCs w:val="48"/>
          <w:highlight w:val="none"/>
        </w:rPr>
        <w:t>黄石市</w:t>
      </w:r>
      <w:r>
        <w:rPr>
          <w:rFonts w:hint="eastAsia" w:ascii="宋体" w:hAnsi="宋体" w:cs="宋体"/>
          <w:b/>
          <w:color w:val="auto"/>
          <w:spacing w:val="70"/>
          <w:kern w:val="0"/>
          <w:sz w:val="48"/>
          <w:szCs w:val="48"/>
          <w:highlight w:val="none"/>
          <w:lang w:eastAsia="zh-CN"/>
        </w:rPr>
        <w:t>第四医院</w:t>
      </w:r>
      <w:r>
        <w:rPr>
          <w:rFonts w:hint="eastAsia" w:ascii="宋体" w:hAnsi="宋体" w:cs="宋体"/>
          <w:b/>
          <w:color w:val="auto"/>
          <w:spacing w:val="70"/>
          <w:kern w:val="0"/>
          <w:sz w:val="48"/>
          <w:szCs w:val="48"/>
          <w:highlight w:val="none"/>
        </w:rPr>
        <w:t>有限公司</w:t>
      </w:r>
    </w:p>
    <w:p>
      <w:pPr>
        <w:spacing w:line="800" w:lineRule="exact"/>
        <w:jc w:val="center"/>
        <w:rPr>
          <w:rFonts w:ascii="宋体" w:hAnsi="宋体" w:cs="宋体"/>
          <w:b/>
          <w:color w:val="auto"/>
          <w:spacing w:val="70"/>
          <w:kern w:val="0"/>
          <w:sz w:val="44"/>
          <w:szCs w:val="44"/>
          <w:highlight w:val="none"/>
        </w:rPr>
      </w:pPr>
    </w:p>
    <w:p>
      <w:pPr>
        <w:spacing w:before="240" w:after="240"/>
        <w:ind w:left="440"/>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招</w:t>
      </w:r>
    </w:p>
    <w:p>
      <w:pPr>
        <w:spacing w:before="240" w:after="240"/>
        <w:ind w:left="440"/>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标</w:t>
      </w:r>
    </w:p>
    <w:p>
      <w:pPr>
        <w:spacing w:before="240" w:after="240"/>
        <w:ind w:left="440"/>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文</w:t>
      </w:r>
    </w:p>
    <w:p>
      <w:pPr>
        <w:spacing w:before="240" w:after="240"/>
        <w:ind w:left="420" w:leftChars="200"/>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件</w:t>
      </w:r>
    </w:p>
    <w:p>
      <w:pPr>
        <w:pStyle w:val="6"/>
        <w:rPr>
          <w:rFonts w:hint="eastAsia" w:ascii="黑体" w:hAnsi="黑体" w:eastAsia="黑体"/>
          <w:color w:val="auto"/>
          <w:sz w:val="72"/>
          <w:szCs w:val="72"/>
          <w:highlight w:val="none"/>
        </w:rPr>
      </w:pPr>
    </w:p>
    <w:p>
      <w:pPr>
        <w:adjustRightInd w:val="0"/>
        <w:snapToGrid w:val="0"/>
        <w:spacing w:line="480" w:lineRule="auto"/>
        <w:ind w:firstLine="900" w:firstLineChars="3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rPr>
        <w:t>项目编号</w:t>
      </w:r>
      <w:r>
        <w:rPr>
          <w:rFonts w:hint="eastAsia" w:ascii="宋体" w:hAnsi="宋体" w:eastAsia="宋体" w:cs="宋体"/>
          <w:bCs/>
          <w:color w:val="auto"/>
          <w:sz w:val="30"/>
          <w:szCs w:val="30"/>
          <w:highlight w:val="none"/>
          <w:lang w:eastAsia="zh-CN"/>
        </w:rPr>
        <w:t>：</w:t>
      </w:r>
      <w:r>
        <w:rPr>
          <w:rFonts w:hint="eastAsia" w:ascii="宋体" w:hAnsi="宋体" w:eastAsia="宋体" w:cs="宋体"/>
          <w:b/>
          <w:bCs w:val="0"/>
          <w:color w:val="auto"/>
          <w:sz w:val="30"/>
          <w:szCs w:val="30"/>
          <w:highlight w:val="none"/>
          <w:lang w:eastAsia="zh-CN"/>
        </w:rPr>
        <w:t>SYZC[202</w:t>
      </w:r>
      <w:r>
        <w:rPr>
          <w:rFonts w:hint="eastAsia" w:ascii="宋体" w:hAnsi="宋体" w:cs="宋体"/>
          <w:b/>
          <w:bCs w:val="0"/>
          <w:color w:val="auto"/>
          <w:sz w:val="30"/>
          <w:szCs w:val="30"/>
          <w:highlight w:val="none"/>
          <w:lang w:val="en-US" w:eastAsia="zh-CN"/>
        </w:rPr>
        <w:t>3</w:t>
      </w:r>
      <w:r>
        <w:rPr>
          <w:rFonts w:hint="eastAsia" w:ascii="宋体" w:hAnsi="宋体" w:eastAsia="宋体" w:cs="宋体"/>
          <w:b/>
          <w:bCs w:val="0"/>
          <w:color w:val="auto"/>
          <w:sz w:val="30"/>
          <w:szCs w:val="30"/>
          <w:highlight w:val="none"/>
          <w:lang w:eastAsia="zh-CN"/>
        </w:rPr>
        <w:t>]</w:t>
      </w:r>
      <w:r>
        <w:rPr>
          <w:rFonts w:hint="eastAsia" w:ascii="宋体" w:hAnsi="宋体" w:cs="宋体"/>
          <w:b/>
          <w:bCs w:val="0"/>
          <w:color w:val="auto"/>
          <w:sz w:val="30"/>
          <w:szCs w:val="30"/>
          <w:highlight w:val="none"/>
          <w:lang w:val="en-US" w:eastAsia="zh-CN"/>
        </w:rPr>
        <w:t>0726</w:t>
      </w:r>
    </w:p>
    <w:p>
      <w:pPr>
        <w:adjustRightInd w:val="0"/>
        <w:snapToGrid w:val="0"/>
        <w:spacing w:line="480" w:lineRule="auto"/>
        <w:ind w:firstLine="780" w:firstLineChars="300"/>
        <w:rPr>
          <w:rFonts w:hint="eastAsia" w:ascii="宋体" w:hAnsi="宋体" w:eastAsia="宋体" w:cs="宋体"/>
          <w:bCs/>
          <w:color w:val="auto"/>
          <w:spacing w:val="-20"/>
          <w:sz w:val="30"/>
          <w:szCs w:val="30"/>
          <w:highlight w:val="none"/>
          <w:lang w:val="en-US" w:eastAsia="zh-CN"/>
        </w:rPr>
      </w:pPr>
      <w:r>
        <w:rPr>
          <w:rFonts w:hint="eastAsia" w:ascii="宋体" w:hAnsi="宋体" w:cs="宋体"/>
          <w:bCs/>
          <w:color w:val="auto"/>
          <w:spacing w:val="-20"/>
          <w:sz w:val="30"/>
          <w:szCs w:val="30"/>
          <w:highlight w:val="none"/>
        </w:rPr>
        <w:t>项目名称：</w:t>
      </w:r>
      <w:r>
        <w:rPr>
          <w:rFonts w:hint="eastAsia" w:ascii="宋体" w:hAnsi="宋体" w:cs="宋体"/>
          <w:bCs/>
          <w:color w:val="auto"/>
          <w:spacing w:val="-20"/>
          <w:sz w:val="30"/>
          <w:szCs w:val="30"/>
          <w:highlight w:val="none"/>
          <w:lang w:eastAsia="zh-CN"/>
        </w:rPr>
        <w:t>黄石市第四医院有限公司</w:t>
      </w:r>
      <w:r>
        <w:rPr>
          <w:rFonts w:hint="eastAsia" w:ascii="宋体" w:hAnsi="宋体" w:cs="宋体"/>
          <w:bCs/>
          <w:color w:val="auto"/>
          <w:spacing w:val="-20"/>
          <w:sz w:val="30"/>
          <w:szCs w:val="30"/>
          <w:highlight w:val="none"/>
          <w:lang w:val="en-US" w:eastAsia="zh-CN"/>
        </w:rPr>
        <w:t>层流净化空调、中央空调维保服务</w:t>
      </w:r>
      <w:r>
        <w:rPr>
          <w:rFonts w:hint="eastAsia" w:ascii="宋体" w:hAnsi="宋体" w:cs="宋体"/>
          <w:bCs/>
          <w:color w:val="auto"/>
          <w:spacing w:val="-20"/>
          <w:sz w:val="30"/>
          <w:szCs w:val="30"/>
          <w:highlight w:val="none"/>
          <w:lang w:eastAsia="zh-CN"/>
        </w:rPr>
        <w:t>项目</w:t>
      </w:r>
    </w:p>
    <w:p>
      <w:pPr>
        <w:adjustRightInd w:val="0"/>
        <w:snapToGrid w:val="0"/>
        <w:spacing w:line="480" w:lineRule="auto"/>
        <w:ind w:firstLine="780" w:firstLineChars="300"/>
        <w:rPr>
          <w:rFonts w:hint="default" w:ascii="宋体" w:hAnsi="宋体" w:cs="宋体"/>
          <w:bCs/>
          <w:color w:val="auto"/>
          <w:spacing w:val="-20"/>
          <w:sz w:val="30"/>
          <w:szCs w:val="30"/>
          <w:highlight w:val="none"/>
          <w:lang w:val="en-US" w:eastAsia="zh-CN"/>
        </w:rPr>
      </w:pPr>
      <w:r>
        <w:rPr>
          <w:rFonts w:hint="eastAsia" w:ascii="宋体" w:hAnsi="宋体" w:cs="宋体"/>
          <w:bCs/>
          <w:color w:val="auto"/>
          <w:spacing w:val="-20"/>
          <w:sz w:val="30"/>
          <w:szCs w:val="30"/>
          <w:highlight w:val="none"/>
        </w:rPr>
        <w:t>采购内容：</w:t>
      </w:r>
      <w:r>
        <w:rPr>
          <w:rFonts w:hint="eastAsia" w:ascii="宋体" w:hAnsi="宋体" w:cs="宋体"/>
          <w:bCs/>
          <w:color w:val="auto"/>
          <w:spacing w:val="-20"/>
          <w:sz w:val="30"/>
          <w:szCs w:val="30"/>
          <w:highlight w:val="none"/>
          <w:lang w:val="en-US" w:eastAsia="zh-CN"/>
        </w:rPr>
        <w:t>层流净化空调、中央空调维保服务</w:t>
      </w:r>
    </w:p>
    <w:p>
      <w:pPr>
        <w:pStyle w:val="17"/>
        <w:spacing w:line="360" w:lineRule="auto"/>
        <w:ind w:firstLine="0"/>
        <w:jc w:val="center"/>
        <w:rPr>
          <w:rFonts w:ascii="宋体" w:hAnsi="宋体" w:eastAsia="宋体" w:cs="宋体"/>
          <w:b/>
          <w:color w:val="auto"/>
          <w:kern w:val="2"/>
          <w:szCs w:val="28"/>
          <w:highlight w:val="none"/>
          <w:lang w:eastAsia="zh-CN" w:bidi="ar-SA"/>
        </w:rPr>
      </w:pPr>
    </w:p>
    <w:p>
      <w:pPr>
        <w:pStyle w:val="17"/>
        <w:spacing w:line="360" w:lineRule="auto"/>
        <w:ind w:firstLine="0"/>
        <w:jc w:val="center"/>
        <w:rPr>
          <w:rFonts w:ascii="宋体" w:hAnsi="宋体" w:eastAsia="宋体" w:cs="宋体"/>
          <w:b/>
          <w:color w:val="auto"/>
          <w:kern w:val="2"/>
          <w:szCs w:val="28"/>
          <w:highlight w:val="none"/>
          <w:lang w:eastAsia="zh-CN" w:bidi="ar-SA"/>
        </w:rPr>
      </w:pPr>
    </w:p>
    <w:p>
      <w:pPr>
        <w:spacing w:line="400" w:lineRule="exact"/>
        <w:jc w:val="center"/>
        <w:rPr>
          <w:rFonts w:hint="eastAsia" w:hAnsi="宋体" w:eastAsia="宋体" w:cs="宋体"/>
          <w:b/>
          <w:color w:val="auto"/>
          <w:sz w:val="32"/>
          <w:szCs w:val="32"/>
          <w:highlight w:val="none"/>
        </w:rPr>
      </w:pPr>
      <w:r>
        <w:rPr>
          <w:rFonts w:hint="eastAsia" w:hAnsi="宋体" w:eastAsia="宋体" w:cs="宋体"/>
          <w:b/>
          <w:color w:val="auto"/>
          <w:sz w:val="32"/>
          <w:szCs w:val="32"/>
          <w:highlight w:val="none"/>
          <w:lang w:eastAsia="zh-CN"/>
        </w:rPr>
        <w:t>黄石市第四医院有限公司</w:t>
      </w:r>
    </w:p>
    <w:p>
      <w:pPr>
        <w:spacing w:line="400" w:lineRule="exact"/>
        <w:jc w:val="center"/>
        <w:rPr>
          <w:rFonts w:hint="eastAsia" w:hAnsi="宋体" w:eastAsia="宋体" w:cs="宋体"/>
          <w:b/>
          <w:color w:val="auto"/>
          <w:sz w:val="32"/>
          <w:szCs w:val="32"/>
          <w:highlight w:val="none"/>
          <w:lang w:val="en-US" w:eastAsia="zh-CN"/>
        </w:rPr>
      </w:pPr>
      <w:r>
        <w:rPr>
          <w:rFonts w:hint="eastAsia" w:hAnsi="宋体" w:cs="宋体"/>
          <w:b/>
          <w:color w:val="auto"/>
          <w:sz w:val="32"/>
          <w:szCs w:val="32"/>
          <w:highlight w:val="none"/>
        </w:rPr>
        <w:t>二○</w:t>
      </w:r>
      <w:r>
        <w:rPr>
          <w:rFonts w:hint="eastAsia" w:hAnsi="宋体" w:cs="宋体"/>
          <w:b/>
          <w:color w:val="auto"/>
          <w:sz w:val="32"/>
          <w:szCs w:val="32"/>
          <w:highlight w:val="none"/>
          <w:lang w:val="en-US" w:eastAsia="zh-CN"/>
        </w:rPr>
        <w:t>二三</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七月</w:t>
      </w:r>
    </w:p>
    <w:p>
      <w:pPr>
        <w:spacing w:line="400" w:lineRule="exact"/>
        <w:jc w:val="center"/>
        <w:rPr>
          <w:rFonts w:hint="eastAsia" w:hAnsi="宋体" w:cs="宋体"/>
          <w:b/>
          <w:color w:val="auto"/>
          <w:sz w:val="32"/>
          <w:szCs w:val="32"/>
          <w:highlight w:val="none"/>
        </w:rPr>
      </w:pPr>
    </w:p>
    <w:p>
      <w:pPr>
        <w:spacing w:line="400" w:lineRule="exact"/>
        <w:jc w:val="center"/>
        <w:rPr>
          <w:rFonts w:hint="eastAsia" w:ascii="宋体" w:hAnsi="宋体"/>
          <w:b/>
          <w:color w:val="auto"/>
          <w:sz w:val="44"/>
          <w:szCs w:val="44"/>
          <w:highlight w:val="none"/>
        </w:rPr>
      </w:pPr>
    </w:p>
    <w:p>
      <w:pPr>
        <w:spacing w:line="400" w:lineRule="exact"/>
        <w:jc w:val="center"/>
        <w:rPr>
          <w:rFonts w:hint="eastAsia" w:ascii="宋体" w:hAnsi="宋体"/>
          <w:b/>
          <w:color w:val="auto"/>
          <w:sz w:val="44"/>
          <w:szCs w:val="44"/>
          <w:highlight w:val="none"/>
        </w:rPr>
      </w:pPr>
    </w:p>
    <w:p>
      <w:pPr>
        <w:spacing w:line="400" w:lineRule="exact"/>
        <w:jc w:val="center"/>
        <w:rPr>
          <w:rFonts w:hint="eastAsia" w:ascii="宋体" w:hAnsi="宋体"/>
          <w:b/>
          <w:color w:val="auto"/>
          <w:sz w:val="44"/>
          <w:szCs w:val="44"/>
          <w:highlight w:val="none"/>
        </w:rPr>
      </w:pPr>
    </w:p>
    <w:p>
      <w:pPr>
        <w:spacing w:line="400" w:lineRule="exact"/>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color w:val="auto"/>
          <w:sz w:val="28"/>
          <w:szCs w:val="28"/>
          <w:highlight w:val="none"/>
        </w:rPr>
      </w:pPr>
    </w:p>
    <w:p>
      <w:pPr>
        <w:spacing w:line="300" w:lineRule="auto"/>
        <w:ind w:left="359" w:leftChars="171" w:firstLine="1"/>
        <w:rPr>
          <w:rFonts w:ascii="宋体" w:hAnsi="宋体"/>
          <w:b/>
          <w:bCs/>
          <w:color w:val="auto"/>
          <w:sz w:val="32"/>
          <w:szCs w:val="21"/>
          <w:highlight w:val="none"/>
        </w:rPr>
      </w:pPr>
      <w:r>
        <w:rPr>
          <w:rFonts w:hint="eastAsia" w:ascii="宋体" w:hAnsi="宋体"/>
          <w:b/>
          <w:bCs/>
          <w:color w:val="auto"/>
          <w:sz w:val="32"/>
          <w:szCs w:val="21"/>
          <w:highlight w:val="none"/>
        </w:rPr>
        <w:t xml:space="preserve">第一章   </w:t>
      </w:r>
      <w:r>
        <w:rPr>
          <w:rFonts w:hint="eastAsia" w:ascii="宋体" w:hAnsi="宋体"/>
          <w:b/>
          <w:bCs/>
          <w:color w:val="auto"/>
          <w:sz w:val="32"/>
          <w:szCs w:val="21"/>
          <w:highlight w:val="none"/>
          <w:lang w:eastAsia="zh-CN"/>
        </w:rPr>
        <w:t>招标公告</w:t>
      </w:r>
      <w:r>
        <w:rPr>
          <w:rFonts w:hint="eastAsia" w:ascii="宋体" w:hAnsi="宋体"/>
          <w:b/>
          <w:bCs/>
          <w:color w:val="auto"/>
          <w:sz w:val="32"/>
          <w:szCs w:val="21"/>
          <w:highlight w:val="none"/>
          <w:lang w:val="en-US" w:eastAsia="zh-CN"/>
        </w:rPr>
        <w:t xml:space="preserve">   </w:t>
      </w:r>
      <w:r>
        <w:rPr>
          <w:rFonts w:hint="eastAsia"/>
          <w:color w:val="auto"/>
          <w:sz w:val="28"/>
          <w:szCs w:val="28"/>
          <w:highlight w:val="none"/>
        </w:rPr>
        <w:tab/>
      </w:r>
      <w:r>
        <w:rPr>
          <w:rFonts w:hint="eastAsia"/>
          <w:color w:val="auto"/>
          <w:sz w:val="28"/>
          <w:szCs w:val="28"/>
          <w:highlight w:val="none"/>
          <w:lang w:val="en-US" w:eastAsia="zh-CN"/>
        </w:rPr>
        <w:t xml:space="preserve">   </w:t>
      </w:r>
      <w:r>
        <w:rPr>
          <w:rFonts w:hint="eastAsia"/>
          <w:color w:val="auto"/>
          <w:sz w:val="28"/>
          <w:szCs w:val="28"/>
          <w:highlight w:val="none"/>
        </w:rPr>
        <w:t>-------------------------------------------3</w:t>
      </w:r>
    </w:p>
    <w:p>
      <w:pPr>
        <w:numPr>
          <w:ilvl w:val="0"/>
          <w:numId w:val="1"/>
        </w:numPr>
        <w:spacing w:line="300" w:lineRule="auto"/>
        <w:ind w:hanging="1440"/>
        <w:rPr>
          <w:rFonts w:ascii="宋体" w:hAnsi="宋体"/>
          <w:b/>
          <w:bCs/>
          <w:color w:val="auto"/>
          <w:sz w:val="32"/>
          <w:szCs w:val="21"/>
          <w:highlight w:val="none"/>
        </w:rPr>
      </w:pPr>
      <w:r>
        <w:rPr>
          <w:rFonts w:hint="eastAsia" w:asciiTheme="minorEastAsia" w:hAnsiTheme="minorEastAsia" w:eastAsiaTheme="minorEastAsia" w:cstheme="minorEastAsia"/>
          <w:b/>
          <w:bCs/>
          <w:color w:val="auto"/>
          <w:sz w:val="32"/>
          <w:szCs w:val="32"/>
          <w:highlight w:val="none"/>
        </w:rPr>
        <w:t>投标人须知</w:t>
      </w:r>
      <w:r>
        <w:rPr>
          <w:rFonts w:hint="eastAsia"/>
          <w:color w:val="auto"/>
          <w:sz w:val="28"/>
          <w:szCs w:val="28"/>
          <w:highlight w:val="none"/>
        </w:rPr>
        <w:tab/>
      </w:r>
      <w:r>
        <w:rPr>
          <w:rFonts w:hint="eastAsia"/>
          <w:color w:val="auto"/>
          <w:sz w:val="28"/>
          <w:szCs w:val="28"/>
          <w:highlight w:val="none"/>
          <w:lang w:val="en-US" w:eastAsia="zh-CN"/>
        </w:rPr>
        <w:t xml:space="preserve">   </w:t>
      </w:r>
      <w:r>
        <w:rPr>
          <w:rFonts w:hint="eastAsia"/>
          <w:color w:val="auto"/>
          <w:sz w:val="28"/>
          <w:szCs w:val="28"/>
          <w:highlight w:val="none"/>
        </w:rPr>
        <w:t>-------------------------------------------</w:t>
      </w:r>
      <w:r>
        <w:rPr>
          <w:rFonts w:hint="eastAsia"/>
          <w:color w:val="auto"/>
          <w:sz w:val="28"/>
          <w:szCs w:val="28"/>
          <w:highlight w:val="none"/>
          <w:lang w:val="en-US" w:eastAsia="zh-CN"/>
        </w:rPr>
        <w:t>11</w:t>
      </w:r>
    </w:p>
    <w:p>
      <w:pPr>
        <w:numPr>
          <w:ilvl w:val="0"/>
          <w:numId w:val="1"/>
        </w:numPr>
        <w:spacing w:line="300" w:lineRule="auto"/>
        <w:ind w:hanging="1440"/>
        <w:rPr>
          <w:rFonts w:ascii="宋体" w:hAnsi="宋体"/>
          <w:b/>
          <w:bCs/>
          <w:color w:val="auto"/>
          <w:sz w:val="32"/>
          <w:szCs w:val="21"/>
          <w:highlight w:val="none"/>
        </w:rPr>
      </w:pPr>
      <w:r>
        <w:rPr>
          <w:rFonts w:hint="eastAsia" w:ascii="宋体" w:hAnsi="宋体"/>
          <w:b/>
          <w:bCs/>
          <w:color w:val="auto"/>
          <w:sz w:val="32"/>
          <w:szCs w:val="21"/>
          <w:highlight w:val="none"/>
        </w:rPr>
        <w:t>投标文件格式</w:t>
      </w:r>
      <w:r>
        <w:rPr>
          <w:rFonts w:hint="eastAsia"/>
          <w:color w:val="auto"/>
          <w:sz w:val="28"/>
          <w:szCs w:val="28"/>
          <w:highlight w:val="none"/>
        </w:rPr>
        <w:tab/>
      </w:r>
      <w:r>
        <w:rPr>
          <w:rFonts w:hint="eastAsia"/>
          <w:color w:val="auto"/>
          <w:sz w:val="28"/>
          <w:szCs w:val="28"/>
          <w:highlight w:val="none"/>
          <w:lang w:val="en-US" w:eastAsia="zh-CN"/>
        </w:rPr>
        <w:t xml:space="preserve">   </w:t>
      </w:r>
      <w:r>
        <w:rPr>
          <w:rFonts w:hint="eastAsia"/>
          <w:color w:val="auto"/>
          <w:sz w:val="28"/>
          <w:szCs w:val="28"/>
          <w:highlight w:val="none"/>
        </w:rPr>
        <w:t>-------------------------------------------</w:t>
      </w:r>
      <w:r>
        <w:rPr>
          <w:rFonts w:hint="eastAsia"/>
          <w:color w:val="auto"/>
          <w:sz w:val="28"/>
          <w:szCs w:val="28"/>
          <w:highlight w:val="none"/>
          <w:lang w:val="en-US" w:eastAsia="zh-CN"/>
        </w:rPr>
        <w:t>13</w:t>
      </w:r>
    </w:p>
    <w:p>
      <w:pPr>
        <w:spacing w:line="300" w:lineRule="auto"/>
        <w:ind w:left="315"/>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ind w:firstLine="315" w:firstLineChars="150"/>
        <w:rPr>
          <w:rFonts w:ascii="宋体" w:hAnsi="宋体"/>
          <w:color w:val="auto"/>
          <w:szCs w:val="21"/>
          <w:highlight w:val="none"/>
        </w:rPr>
      </w:pPr>
    </w:p>
    <w:p>
      <w:pPr>
        <w:spacing w:line="300" w:lineRule="auto"/>
        <w:rPr>
          <w:rFonts w:ascii="宋体" w:hAnsi="宋体"/>
          <w:color w:val="auto"/>
          <w:szCs w:val="21"/>
          <w:highlight w:val="none"/>
        </w:rPr>
      </w:pPr>
    </w:p>
    <w:p>
      <w:pPr>
        <w:jc w:val="center"/>
        <w:rPr>
          <w:rFonts w:hint="eastAsia" w:ascii="宋体" w:hAnsi="宋体"/>
          <w:color w:val="auto"/>
          <w:sz w:val="44"/>
          <w:szCs w:val="44"/>
          <w:highlight w:val="none"/>
          <w:lang w:val="en-US" w:eastAsia="zh-CN"/>
        </w:rPr>
      </w:pPr>
    </w:p>
    <w:p>
      <w:pPr>
        <w:jc w:val="center"/>
        <w:rPr>
          <w:rFonts w:hint="eastAsia" w:ascii="宋体" w:hAnsi="宋体"/>
          <w:color w:val="auto"/>
          <w:sz w:val="44"/>
          <w:szCs w:val="44"/>
          <w:highlight w:val="none"/>
        </w:rPr>
      </w:pPr>
      <w:r>
        <w:rPr>
          <w:rFonts w:hint="eastAsia" w:ascii="宋体" w:hAnsi="宋体"/>
          <w:color w:val="auto"/>
          <w:sz w:val="44"/>
          <w:szCs w:val="44"/>
          <w:highlight w:val="none"/>
          <w:lang w:val="en-US" w:eastAsia="zh-CN"/>
        </w:rPr>
        <w:t>黄石市第四医院层流净化空调、中央空调维保服务项目</w:t>
      </w:r>
      <w:r>
        <w:rPr>
          <w:rFonts w:hint="eastAsia" w:ascii="宋体" w:hAnsi="宋体"/>
          <w:color w:val="auto"/>
          <w:sz w:val="44"/>
          <w:szCs w:val="44"/>
          <w:highlight w:val="none"/>
        </w:rPr>
        <w:t>招标公告</w:t>
      </w:r>
    </w:p>
    <w:p>
      <w:pPr>
        <w:rPr>
          <w:rFonts w:hint="eastAsia" w:ascii="宋体" w:hAnsi="宋体"/>
          <w:color w:val="auto"/>
          <w:sz w:val="28"/>
          <w:szCs w:val="28"/>
          <w:highlight w:val="none"/>
        </w:rPr>
      </w:pPr>
    </w:p>
    <w:p>
      <w:pPr>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val="en-US" w:eastAsia="zh-CN"/>
        </w:rPr>
        <w:t>医院运营需求</w:t>
      </w:r>
      <w:r>
        <w:rPr>
          <w:rFonts w:hint="eastAsia" w:ascii="宋体" w:hAnsi="宋体"/>
          <w:color w:val="auto"/>
          <w:sz w:val="28"/>
          <w:szCs w:val="28"/>
          <w:highlight w:val="none"/>
        </w:rPr>
        <w:t>，黄石市第四医院有限公司拟遴选一家</w:t>
      </w:r>
      <w:r>
        <w:rPr>
          <w:rFonts w:hint="eastAsia" w:ascii="宋体" w:hAnsi="宋体"/>
          <w:color w:val="auto"/>
          <w:sz w:val="28"/>
          <w:szCs w:val="28"/>
          <w:highlight w:val="none"/>
          <w:lang w:val="en-US" w:eastAsia="zh-CN"/>
        </w:rPr>
        <w:t>层流净化空调、中央空调维保</w:t>
      </w:r>
      <w:r>
        <w:rPr>
          <w:rFonts w:hint="eastAsia" w:ascii="宋体" w:hAnsi="宋体"/>
          <w:color w:val="auto"/>
          <w:sz w:val="28"/>
          <w:szCs w:val="28"/>
          <w:highlight w:val="none"/>
        </w:rPr>
        <w:t>单位，欢迎符合条件的公司参加投标。</w:t>
      </w:r>
    </w:p>
    <w:p>
      <w:pP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一、项目编号：</w:t>
      </w:r>
      <w:r>
        <w:rPr>
          <w:rFonts w:hint="eastAsia" w:ascii="宋体" w:hAnsi="宋体"/>
          <w:b/>
          <w:bCs/>
          <w:color w:val="auto"/>
          <w:sz w:val="28"/>
          <w:szCs w:val="28"/>
          <w:highlight w:val="none"/>
        </w:rPr>
        <w:t>SYZC[202</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0726</w:t>
      </w:r>
    </w:p>
    <w:p>
      <w:pPr>
        <w:rPr>
          <w:rFonts w:hint="default" w:ascii="宋体" w:hAnsi="宋体" w:eastAsia="宋体"/>
          <w:b/>
          <w:bCs/>
          <w:color w:val="auto"/>
          <w:sz w:val="28"/>
          <w:szCs w:val="28"/>
          <w:highlight w:val="none"/>
          <w:lang w:val="en-US" w:eastAsia="zh-CN"/>
        </w:rPr>
      </w:pPr>
      <w:r>
        <w:rPr>
          <w:rFonts w:hint="eastAsia" w:ascii="宋体" w:hAnsi="宋体"/>
          <w:color w:val="auto"/>
          <w:sz w:val="28"/>
          <w:szCs w:val="28"/>
          <w:highlight w:val="none"/>
        </w:rPr>
        <w:t>二、项目名称：</w:t>
      </w:r>
      <w:r>
        <w:rPr>
          <w:rFonts w:hint="eastAsia" w:ascii="宋体" w:hAnsi="宋体"/>
          <w:b/>
          <w:bCs/>
          <w:color w:val="auto"/>
          <w:sz w:val="28"/>
          <w:szCs w:val="28"/>
          <w:highlight w:val="none"/>
          <w:lang w:val="en-US" w:eastAsia="zh-CN"/>
        </w:rPr>
        <w:t>层流净化空调、中央空调维保服</w:t>
      </w:r>
      <w:r>
        <w:rPr>
          <w:rFonts w:hint="eastAsia" w:ascii="宋体" w:hAnsi="宋体"/>
          <w:b/>
          <w:bCs/>
          <w:color w:val="auto"/>
          <w:sz w:val="28"/>
          <w:szCs w:val="28"/>
          <w:highlight w:val="none"/>
        </w:rPr>
        <w:t>务</w:t>
      </w:r>
    </w:p>
    <w:p>
      <w:pPr>
        <w:rPr>
          <w:rFonts w:hint="eastAsia" w:ascii="宋体" w:hAnsi="宋体"/>
          <w:b/>
          <w:bCs/>
          <w:color w:val="auto"/>
          <w:sz w:val="28"/>
          <w:szCs w:val="28"/>
          <w:highlight w:val="none"/>
        </w:rPr>
      </w:pPr>
      <w:r>
        <w:rPr>
          <w:rFonts w:hint="eastAsia" w:ascii="宋体" w:hAnsi="宋体"/>
          <w:color w:val="auto"/>
          <w:sz w:val="28"/>
          <w:szCs w:val="28"/>
          <w:highlight w:val="none"/>
        </w:rPr>
        <w:t>三、项目内容：</w:t>
      </w:r>
      <w:r>
        <w:rPr>
          <w:rFonts w:hint="eastAsia" w:ascii="宋体" w:hAnsi="宋体"/>
          <w:color w:val="auto"/>
          <w:sz w:val="28"/>
          <w:szCs w:val="28"/>
          <w:highlight w:val="none"/>
          <w:lang w:val="en-US" w:eastAsia="zh-CN"/>
        </w:rPr>
        <w:t>层流净化空调、中央空调维保（详见附件1：维保内容清单表）</w:t>
      </w:r>
    </w:p>
    <w:p>
      <w:pPr>
        <w:rPr>
          <w:rFonts w:hint="eastAsia" w:ascii="宋体" w:hAnsi="宋体"/>
          <w:color w:val="auto"/>
          <w:sz w:val="28"/>
          <w:szCs w:val="28"/>
          <w:highlight w:val="none"/>
        </w:rPr>
      </w:pPr>
      <w:r>
        <w:rPr>
          <w:rFonts w:hint="eastAsia" w:ascii="宋体" w:hAnsi="宋体"/>
          <w:color w:val="auto"/>
          <w:sz w:val="28"/>
          <w:szCs w:val="28"/>
          <w:highlight w:val="none"/>
        </w:rPr>
        <w:t>四、最高限价：</w:t>
      </w:r>
      <w:r>
        <w:rPr>
          <w:rFonts w:hint="eastAsia" w:ascii="宋体" w:hAnsi="宋体"/>
          <w:color w:val="auto"/>
          <w:sz w:val="28"/>
          <w:szCs w:val="28"/>
          <w:highlight w:val="none"/>
          <w:lang w:val="en-US" w:eastAsia="zh-CN"/>
        </w:rPr>
        <w:t>9.9万元/年,</w:t>
      </w:r>
      <w:r>
        <w:rPr>
          <w:rFonts w:hint="eastAsia" w:ascii="宋体" w:hAnsi="宋体"/>
          <w:color w:val="auto"/>
          <w:sz w:val="28"/>
          <w:szCs w:val="28"/>
          <w:highlight w:val="none"/>
        </w:rPr>
        <w:t>超出控制价视为无效报价</w:t>
      </w:r>
    </w:p>
    <w:p>
      <w:pPr>
        <w:rPr>
          <w:rFonts w:hint="eastAsia" w:ascii="宋体" w:hAnsi="宋体"/>
          <w:color w:val="auto"/>
          <w:sz w:val="28"/>
          <w:szCs w:val="28"/>
          <w:highlight w:val="none"/>
        </w:rPr>
      </w:pPr>
      <w:r>
        <w:rPr>
          <w:rFonts w:hint="eastAsia" w:ascii="宋体" w:hAnsi="宋体"/>
          <w:color w:val="auto"/>
          <w:sz w:val="28"/>
          <w:szCs w:val="28"/>
          <w:highlight w:val="none"/>
        </w:rPr>
        <w:t xml:space="preserve">五、资金来源：自有资金 </w:t>
      </w:r>
    </w:p>
    <w:p>
      <w:pPr>
        <w:rPr>
          <w:rFonts w:hint="eastAsia" w:ascii="宋体" w:hAnsi="宋体"/>
          <w:color w:val="auto"/>
          <w:sz w:val="28"/>
          <w:szCs w:val="28"/>
          <w:highlight w:val="none"/>
        </w:rPr>
      </w:pPr>
      <w:r>
        <w:rPr>
          <w:rFonts w:hint="eastAsia" w:ascii="宋体" w:hAnsi="宋体"/>
          <w:color w:val="auto"/>
          <w:sz w:val="28"/>
          <w:szCs w:val="28"/>
          <w:highlight w:val="none"/>
        </w:rPr>
        <w:t>六、</w:t>
      </w:r>
      <w:r>
        <w:rPr>
          <w:rFonts w:hint="eastAsia" w:ascii="宋体" w:hAnsi="宋体"/>
          <w:color w:val="auto"/>
          <w:sz w:val="28"/>
          <w:szCs w:val="28"/>
          <w:highlight w:val="none"/>
          <w:lang w:val="en-US" w:eastAsia="zh-CN"/>
        </w:rPr>
        <w:t>服务时间</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w:t>
      </w:r>
    </w:p>
    <w:p>
      <w:pPr>
        <w:rPr>
          <w:rFonts w:hint="eastAsia" w:ascii="宋体" w:hAnsi="宋体"/>
          <w:color w:val="auto"/>
          <w:sz w:val="28"/>
          <w:szCs w:val="28"/>
          <w:highlight w:val="none"/>
        </w:rPr>
      </w:pPr>
      <w:r>
        <w:rPr>
          <w:rFonts w:hint="eastAsia" w:ascii="宋体" w:hAnsi="宋体"/>
          <w:color w:val="auto"/>
          <w:sz w:val="28"/>
          <w:szCs w:val="28"/>
          <w:highlight w:val="none"/>
        </w:rPr>
        <w:t xml:space="preserve">七、定标原则：综合评分法  分值最高中标                                                          </w:t>
      </w:r>
    </w:p>
    <w:p>
      <w:pPr>
        <w:rPr>
          <w:rFonts w:hint="eastAsia" w:ascii="宋体" w:hAnsi="宋体"/>
          <w:color w:val="auto"/>
          <w:sz w:val="28"/>
          <w:szCs w:val="28"/>
          <w:highlight w:val="none"/>
        </w:rPr>
      </w:pPr>
      <w:r>
        <w:rPr>
          <w:rFonts w:hint="eastAsia" w:ascii="宋体" w:hAnsi="宋体"/>
          <w:color w:val="auto"/>
          <w:sz w:val="28"/>
          <w:szCs w:val="28"/>
          <w:highlight w:val="none"/>
        </w:rPr>
        <w:t>八、供应商资格要求：</w:t>
      </w:r>
    </w:p>
    <w:p>
      <w:pPr>
        <w:rPr>
          <w:rFonts w:hint="eastAsia" w:ascii="宋体" w:hAnsi="宋体"/>
          <w:color w:val="auto"/>
          <w:sz w:val="28"/>
          <w:szCs w:val="28"/>
          <w:highlight w:val="none"/>
        </w:rPr>
      </w:pPr>
      <w:r>
        <w:rPr>
          <w:rFonts w:hint="eastAsia" w:ascii="宋体" w:hAnsi="宋体"/>
          <w:color w:val="auto"/>
          <w:sz w:val="28"/>
          <w:szCs w:val="28"/>
          <w:highlight w:val="none"/>
        </w:rPr>
        <w:t>1、投标人须持有有效期内的营业执照、税务登记证、组织机构代码证（三证合一只需提供营业执照），具有独立法人资格，且有从事本项目的经营范围。</w:t>
      </w:r>
    </w:p>
    <w:p>
      <w:pPr>
        <w:rPr>
          <w:rFonts w:hint="eastAsia" w:ascii="宋体" w:hAnsi="宋体"/>
          <w:color w:val="auto"/>
          <w:sz w:val="28"/>
          <w:szCs w:val="28"/>
          <w:highlight w:val="none"/>
        </w:rPr>
      </w:pPr>
      <w:r>
        <w:rPr>
          <w:rFonts w:hint="eastAsia" w:ascii="宋体" w:hAnsi="宋体"/>
          <w:color w:val="auto"/>
          <w:sz w:val="28"/>
          <w:szCs w:val="28"/>
          <w:highlight w:val="none"/>
        </w:rPr>
        <w:t>2、根据《关于在招标投标活动中对失信被执行人实施联合惩戒的通知》（法［2016]285号）规，须通过“信用中国”（网址 www.creditchina.gov.cn)对投标企业进行信用查询，投标企业若在“失信被执行人”名单中的，其投标无效，投标人须提供网络查询结果截图，查询结果以开标当天在“信用中国”网站查询结果为准。</w:t>
      </w:r>
    </w:p>
    <w:p>
      <w:pPr>
        <w:rPr>
          <w:rFonts w:hint="eastAsia" w:ascii="宋体" w:hAnsi="宋体"/>
          <w:color w:val="auto"/>
          <w:sz w:val="28"/>
          <w:szCs w:val="28"/>
          <w:highlight w:val="none"/>
        </w:rPr>
      </w:pPr>
      <w:r>
        <w:rPr>
          <w:rFonts w:hint="eastAsia" w:ascii="宋体" w:hAnsi="宋体"/>
          <w:color w:val="auto"/>
          <w:sz w:val="28"/>
          <w:szCs w:val="28"/>
          <w:highlight w:val="none"/>
        </w:rPr>
        <w:t>3、须提供在经营活动中无重大违法记录的书面声明。</w:t>
      </w:r>
    </w:p>
    <w:p>
      <w:pPr>
        <w:rPr>
          <w:rFonts w:hint="eastAsia" w:ascii="宋体" w:hAnsi="宋体"/>
          <w:color w:val="auto"/>
          <w:sz w:val="28"/>
          <w:szCs w:val="28"/>
          <w:highlight w:val="none"/>
        </w:rPr>
      </w:pPr>
      <w:r>
        <w:rPr>
          <w:rFonts w:hint="eastAsia" w:ascii="宋体" w:hAnsi="宋体"/>
          <w:color w:val="auto"/>
          <w:sz w:val="28"/>
          <w:szCs w:val="28"/>
          <w:highlight w:val="none"/>
        </w:rPr>
        <w:t>4、法律、行政法规规定的其他必须符合条件。</w:t>
      </w:r>
    </w:p>
    <w:p>
      <w:pPr>
        <w:rPr>
          <w:rFonts w:hint="eastAsia" w:ascii="宋体" w:hAnsi="宋体"/>
          <w:color w:val="auto"/>
          <w:sz w:val="28"/>
          <w:szCs w:val="28"/>
          <w:highlight w:val="none"/>
        </w:rPr>
      </w:pPr>
      <w:r>
        <w:rPr>
          <w:rFonts w:hint="eastAsia" w:ascii="宋体" w:hAnsi="宋体"/>
          <w:color w:val="auto"/>
          <w:sz w:val="28"/>
          <w:szCs w:val="28"/>
          <w:highlight w:val="none"/>
        </w:rPr>
        <w:t>5、单位负责人为同一人或者存在直接控股、管理关系的不同服务商，不得参加</w:t>
      </w:r>
    </w:p>
    <w:p>
      <w:pPr>
        <w:rPr>
          <w:rFonts w:hint="eastAsia" w:ascii="宋体" w:hAnsi="宋体"/>
          <w:color w:val="auto"/>
          <w:sz w:val="28"/>
          <w:szCs w:val="28"/>
          <w:highlight w:val="none"/>
        </w:rPr>
      </w:pPr>
      <w:r>
        <w:rPr>
          <w:rFonts w:hint="eastAsia" w:ascii="宋体" w:hAnsi="宋体"/>
          <w:color w:val="auto"/>
          <w:sz w:val="28"/>
          <w:szCs w:val="28"/>
          <w:highlight w:val="none"/>
        </w:rPr>
        <w:t>同一合同项下的政府采购活动。</w:t>
      </w:r>
    </w:p>
    <w:p>
      <w:pPr>
        <w:rPr>
          <w:rFonts w:hint="eastAsia" w:ascii="宋体" w:hAnsi="宋体"/>
          <w:color w:val="auto"/>
          <w:sz w:val="28"/>
          <w:szCs w:val="28"/>
          <w:highlight w:val="none"/>
        </w:rPr>
      </w:pPr>
      <w:r>
        <w:rPr>
          <w:rFonts w:hint="eastAsia" w:ascii="宋体" w:hAnsi="宋体"/>
          <w:color w:val="auto"/>
          <w:sz w:val="28"/>
          <w:szCs w:val="28"/>
          <w:highlight w:val="none"/>
        </w:rPr>
        <w:t>6、本项目不接受联合体投标。</w:t>
      </w:r>
    </w:p>
    <w:p>
      <w:pPr>
        <w:rPr>
          <w:rFonts w:hint="eastAsia" w:ascii="宋体" w:hAnsi="宋体"/>
          <w:color w:val="auto"/>
          <w:sz w:val="28"/>
          <w:szCs w:val="28"/>
          <w:highlight w:val="none"/>
        </w:rPr>
      </w:pPr>
      <w:r>
        <w:rPr>
          <w:rFonts w:hint="eastAsia" w:ascii="宋体" w:hAnsi="宋体"/>
          <w:color w:val="auto"/>
          <w:sz w:val="28"/>
          <w:szCs w:val="28"/>
          <w:highlight w:val="none"/>
        </w:rPr>
        <w:t>九、报名及招标文件的获取：</w:t>
      </w:r>
    </w:p>
    <w:p>
      <w:pPr>
        <w:rPr>
          <w:rFonts w:hint="eastAsia" w:ascii="宋体" w:hAnsi="宋体"/>
          <w:color w:val="auto"/>
          <w:sz w:val="28"/>
          <w:szCs w:val="28"/>
          <w:highlight w:val="none"/>
        </w:rPr>
      </w:pPr>
      <w:r>
        <w:rPr>
          <w:rFonts w:hint="eastAsia" w:ascii="宋体" w:hAnsi="宋体"/>
          <w:color w:val="auto"/>
          <w:sz w:val="28"/>
          <w:szCs w:val="28"/>
          <w:highlight w:val="none"/>
        </w:rPr>
        <w:t>1、报名需带资料：企业法人营业执照正、副本;组织机构代码证副本;税务登记证副本或(营业执照三证合一正、副本)、法人授权书原件、法人及代理人身份证原件和复印件，需加盖公章。</w:t>
      </w:r>
    </w:p>
    <w:p>
      <w:pPr>
        <w:rPr>
          <w:rFonts w:hint="eastAsia" w:ascii="宋体" w:hAnsi="宋体"/>
          <w:color w:val="auto"/>
          <w:sz w:val="28"/>
          <w:szCs w:val="28"/>
          <w:highlight w:val="none"/>
        </w:rPr>
      </w:pPr>
      <w:r>
        <w:rPr>
          <w:rFonts w:hint="eastAsia" w:ascii="宋体" w:hAnsi="宋体"/>
          <w:color w:val="auto"/>
          <w:sz w:val="28"/>
          <w:szCs w:val="28"/>
          <w:highlight w:val="none"/>
        </w:rPr>
        <w:t>2、报名必需留联系人姓名及有效联系方式</w:t>
      </w:r>
    </w:p>
    <w:p>
      <w:pPr>
        <w:rPr>
          <w:rFonts w:hint="eastAsia" w:ascii="宋体" w:hAnsi="宋体"/>
          <w:color w:val="auto"/>
          <w:sz w:val="28"/>
          <w:szCs w:val="28"/>
          <w:highlight w:val="none"/>
        </w:rPr>
      </w:pPr>
      <w:r>
        <w:rPr>
          <w:rFonts w:hint="eastAsia" w:ascii="宋体" w:hAnsi="宋体"/>
          <w:color w:val="auto"/>
          <w:sz w:val="28"/>
          <w:szCs w:val="28"/>
          <w:highlight w:val="none"/>
        </w:rPr>
        <w:t>3、招标文件在公告页自行下载</w:t>
      </w:r>
    </w:p>
    <w:p>
      <w:pPr>
        <w:rPr>
          <w:rFonts w:hint="eastAsia" w:ascii="宋体" w:hAnsi="宋体"/>
          <w:color w:val="auto"/>
          <w:sz w:val="28"/>
          <w:szCs w:val="28"/>
          <w:highlight w:val="none"/>
        </w:rPr>
      </w:pPr>
      <w:r>
        <w:rPr>
          <w:rFonts w:hint="eastAsia" w:ascii="宋体" w:hAnsi="宋体"/>
          <w:color w:val="auto"/>
          <w:sz w:val="28"/>
          <w:szCs w:val="28"/>
          <w:highlight w:val="none"/>
        </w:rPr>
        <w:t>4、报名截止时间：请于202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日17：00前联系我院行管科报名登记，逾期不予受理。</w:t>
      </w:r>
    </w:p>
    <w:p>
      <w:pPr>
        <w:rPr>
          <w:rFonts w:hint="eastAsia" w:ascii="宋体" w:hAnsi="宋体"/>
          <w:color w:val="auto"/>
          <w:sz w:val="28"/>
          <w:szCs w:val="28"/>
          <w:highlight w:val="none"/>
        </w:rPr>
      </w:pPr>
      <w:r>
        <w:rPr>
          <w:rFonts w:hint="eastAsia" w:ascii="宋体" w:hAnsi="宋体"/>
          <w:color w:val="auto"/>
          <w:sz w:val="28"/>
          <w:szCs w:val="28"/>
          <w:highlight w:val="none"/>
        </w:rPr>
        <w:t>联系人：贾雄    联系电话：</w:t>
      </w:r>
      <w:r>
        <w:rPr>
          <w:rFonts w:hint="eastAsia" w:ascii="宋体" w:hAnsi="宋体" w:eastAsia="宋体"/>
          <w:color w:val="auto"/>
          <w:sz w:val="28"/>
          <w:szCs w:val="28"/>
          <w:highlight w:val="none"/>
          <w:lang w:val="en-US" w:eastAsia="zh-CN"/>
        </w:rPr>
        <w:t>13872148698</w:t>
      </w:r>
      <w:r>
        <w:rPr>
          <w:rFonts w:hint="eastAsia" w:ascii="宋体" w:hAnsi="宋体"/>
          <w:color w:val="auto"/>
          <w:sz w:val="28"/>
          <w:szCs w:val="28"/>
          <w:highlight w:val="none"/>
        </w:rPr>
        <w:t>  </w:t>
      </w:r>
    </w:p>
    <w:p>
      <w:pPr>
        <w:rPr>
          <w:rFonts w:hint="eastAsia" w:ascii="宋体" w:hAnsi="宋体"/>
          <w:color w:val="auto"/>
          <w:sz w:val="28"/>
          <w:szCs w:val="28"/>
          <w:highlight w:val="none"/>
        </w:rPr>
      </w:pPr>
      <w:r>
        <w:rPr>
          <w:rFonts w:hint="eastAsia" w:ascii="宋体" w:hAnsi="宋体"/>
          <w:color w:val="auto"/>
          <w:sz w:val="28"/>
          <w:szCs w:val="28"/>
          <w:highlight w:val="none"/>
        </w:rPr>
        <w:t>联系地址：黄石市铁山区广友路10号黄石市第四医院有限公司 行管科</w:t>
      </w:r>
    </w:p>
    <w:p>
      <w:pPr>
        <w:rPr>
          <w:rFonts w:hint="eastAsia" w:ascii="宋体" w:hAnsi="宋体"/>
          <w:color w:val="auto"/>
          <w:sz w:val="28"/>
          <w:szCs w:val="28"/>
          <w:highlight w:val="none"/>
        </w:rPr>
      </w:pPr>
      <w:r>
        <w:rPr>
          <w:rFonts w:hint="eastAsia" w:ascii="宋体" w:hAnsi="宋体"/>
          <w:color w:val="auto"/>
          <w:sz w:val="28"/>
          <w:szCs w:val="28"/>
          <w:highlight w:val="none"/>
        </w:rPr>
        <w:t>十、开标时间、地点：</w:t>
      </w:r>
    </w:p>
    <w:p>
      <w:pPr>
        <w:rPr>
          <w:rFonts w:hint="eastAsia" w:ascii="宋体" w:hAnsi="宋体"/>
          <w:color w:val="auto"/>
          <w:sz w:val="28"/>
          <w:szCs w:val="28"/>
          <w:highlight w:val="none"/>
        </w:rPr>
      </w:pPr>
      <w:r>
        <w:rPr>
          <w:rFonts w:hint="eastAsia" w:ascii="宋体" w:hAnsi="宋体"/>
          <w:color w:val="auto"/>
          <w:sz w:val="28"/>
          <w:szCs w:val="28"/>
          <w:highlight w:val="none"/>
        </w:rPr>
        <w:t>开标时间： 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日下午14 时30 分</w:t>
      </w:r>
    </w:p>
    <w:p>
      <w:pPr>
        <w:rPr>
          <w:rFonts w:hint="eastAsia" w:ascii="宋体" w:hAnsi="宋体"/>
          <w:color w:val="auto"/>
          <w:sz w:val="28"/>
          <w:szCs w:val="28"/>
          <w:highlight w:val="none"/>
        </w:rPr>
      </w:pPr>
      <w:r>
        <w:rPr>
          <w:rFonts w:hint="eastAsia" w:ascii="宋体" w:hAnsi="宋体"/>
          <w:color w:val="auto"/>
          <w:sz w:val="28"/>
          <w:szCs w:val="28"/>
          <w:highlight w:val="none"/>
        </w:rPr>
        <w:t>投标文件一式三份（一正本两副本），送达时相关文件应密封完好并加盖公章，开标当天现场递交纪委监察。</w:t>
      </w:r>
    </w:p>
    <w:p>
      <w:pPr>
        <w:rPr>
          <w:rFonts w:hint="eastAsia" w:ascii="宋体" w:hAnsi="宋体"/>
          <w:color w:val="auto"/>
          <w:sz w:val="28"/>
          <w:szCs w:val="28"/>
          <w:highlight w:val="none"/>
        </w:rPr>
      </w:pPr>
      <w:r>
        <w:rPr>
          <w:rFonts w:hint="eastAsia" w:ascii="宋体" w:hAnsi="宋体"/>
          <w:color w:val="auto"/>
          <w:sz w:val="28"/>
          <w:szCs w:val="28"/>
          <w:highlight w:val="none"/>
        </w:rPr>
        <w:t>开标地点：黄石市第四医院有限公司 </w:t>
      </w:r>
      <w:r>
        <w:rPr>
          <w:rFonts w:hint="eastAsia" w:ascii="宋体" w:hAnsi="宋体"/>
          <w:color w:val="auto"/>
          <w:sz w:val="28"/>
          <w:szCs w:val="28"/>
          <w:highlight w:val="none"/>
          <w:lang w:val="en-US" w:eastAsia="zh-CN"/>
        </w:rPr>
        <w:t>412</w:t>
      </w:r>
      <w:r>
        <w:rPr>
          <w:rFonts w:hint="eastAsia" w:ascii="宋体" w:hAnsi="宋体"/>
          <w:color w:val="auto"/>
          <w:sz w:val="28"/>
          <w:szCs w:val="28"/>
          <w:highlight w:val="none"/>
        </w:rPr>
        <w:t>会议室</w:t>
      </w:r>
    </w:p>
    <w:p>
      <w:pPr>
        <w:rPr>
          <w:rFonts w:hint="eastAsia" w:ascii="宋体" w:hAnsi="宋体"/>
          <w:color w:val="auto"/>
          <w:sz w:val="28"/>
          <w:szCs w:val="28"/>
          <w:highlight w:val="none"/>
        </w:rPr>
      </w:pPr>
      <w:r>
        <w:rPr>
          <w:rFonts w:hint="eastAsia" w:ascii="宋体" w:hAnsi="宋体"/>
          <w:color w:val="auto"/>
          <w:sz w:val="28"/>
          <w:szCs w:val="28"/>
          <w:highlight w:val="none"/>
        </w:rPr>
        <w:t>十一、注意事项：</w:t>
      </w:r>
    </w:p>
    <w:p>
      <w:pPr>
        <w:rPr>
          <w:rFonts w:hint="eastAsia" w:ascii="宋体" w:hAnsi="宋体"/>
          <w:color w:val="auto"/>
          <w:sz w:val="28"/>
          <w:szCs w:val="28"/>
          <w:highlight w:val="none"/>
        </w:rPr>
      </w:pPr>
      <w:r>
        <w:rPr>
          <w:rFonts w:hint="eastAsia" w:ascii="宋体" w:hAnsi="宋体"/>
          <w:color w:val="auto"/>
          <w:sz w:val="28"/>
          <w:szCs w:val="28"/>
          <w:highlight w:val="none"/>
        </w:rPr>
        <w:t>参与投标单位有如下情形之一者，作无效投标处理：</w:t>
      </w:r>
    </w:p>
    <w:p>
      <w:pPr>
        <w:rPr>
          <w:rFonts w:hint="eastAsia" w:ascii="宋体" w:hAnsi="宋体"/>
          <w:color w:val="auto"/>
          <w:sz w:val="28"/>
          <w:szCs w:val="28"/>
          <w:highlight w:val="none"/>
        </w:rPr>
      </w:pPr>
      <w:r>
        <w:rPr>
          <w:rFonts w:hint="eastAsia" w:ascii="宋体" w:hAnsi="宋体"/>
          <w:color w:val="auto"/>
          <w:sz w:val="28"/>
          <w:szCs w:val="28"/>
          <w:highlight w:val="none"/>
        </w:rPr>
        <w:t>1、参与投标单位法定代表人或其委托代理人不按时参加开标。</w:t>
      </w:r>
    </w:p>
    <w:p>
      <w:pPr>
        <w:rPr>
          <w:rFonts w:hint="eastAsia" w:ascii="宋体" w:hAnsi="宋体"/>
          <w:color w:val="auto"/>
          <w:sz w:val="28"/>
          <w:szCs w:val="28"/>
          <w:highlight w:val="none"/>
        </w:rPr>
      </w:pPr>
      <w:r>
        <w:rPr>
          <w:rFonts w:hint="eastAsia" w:ascii="宋体" w:hAnsi="宋体"/>
          <w:color w:val="auto"/>
          <w:sz w:val="28"/>
          <w:szCs w:val="28"/>
          <w:highlight w:val="none"/>
        </w:rPr>
        <w:t>2、投标报价超过本项目最高限价。</w:t>
      </w:r>
    </w:p>
    <w:p>
      <w:pPr>
        <w:rPr>
          <w:rFonts w:hint="eastAsia" w:ascii="宋体" w:hAnsi="宋体"/>
          <w:color w:val="auto"/>
          <w:sz w:val="28"/>
          <w:szCs w:val="28"/>
          <w:highlight w:val="none"/>
        </w:rPr>
      </w:pPr>
      <w:r>
        <w:rPr>
          <w:rFonts w:hint="eastAsia" w:ascii="宋体" w:hAnsi="宋体"/>
          <w:color w:val="auto"/>
          <w:sz w:val="28"/>
          <w:szCs w:val="28"/>
          <w:highlight w:val="none"/>
        </w:rPr>
        <w:t>3、未在投标文件规定的时间和地点递交投标文件</w:t>
      </w:r>
    </w:p>
    <w:p>
      <w:pPr>
        <w:rPr>
          <w:rFonts w:hint="eastAsia" w:ascii="宋体" w:hAnsi="宋体"/>
          <w:color w:val="auto"/>
          <w:sz w:val="28"/>
          <w:szCs w:val="28"/>
          <w:highlight w:val="none"/>
        </w:rPr>
      </w:pPr>
      <w:r>
        <w:rPr>
          <w:rFonts w:hint="eastAsia" w:ascii="宋体" w:hAnsi="宋体"/>
          <w:color w:val="auto"/>
          <w:sz w:val="28"/>
          <w:szCs w:val="28"/>
          <w:highlight w:val="none"/>
        </w:rPr>
        <w:t>十二、发布公告的媒介：</w:t>
      </w:r>
    </w:p>
    <w:p>
      <w:pPr>
        <w:rPr>
          <w:color w:val="auto"/>
          <w:sz w:val="28"/>
          <w:szCs w:val="36"/>
          <w:highlight w:val="none"/>
        </w:rPr>
      </w:pPr>
      <w:r>
        <w:rPr>
          <w:rFonts w:hint="eastAsia" w:ascii="宋体" w:hAnsi="宋体"/>
          <w:color w:val="auto"/>
          <w:sz w:val="28"/>
          <w:szCs w:val="28"/>
          <w:highlight w:val="none"/>
        </w:rPr>
        <w:t>本次招标公告在黄石市第四医院有限公司官网上发布</w:t>
      </w:r>
      <w:r>
        <w:rPr>
          <w:rFonts w:hint="eastAsia" w:ascii="宋体" w:hAnsi="宋体"/>
          <w:color w:val="auto"/>
          <w:sz w:val="28"/>
          <w:szCs w:val="28"/>
          <w:highlight w:val="none"/>
          <w:lang w:eastAsia="zh-CN"/>
        </w:rPr>
        <w:t>，</w:t>
      </w:r>
      <w:r>
        <w:rPr>
          <w:rFonts w:hint="eastAsia"/>
          <w:color w:val="auto"/>
          <w:sz w:val="28"/>
          <w:szCs w:val="36"/>
          <w:highlight w:val="none"/>
        </w:rPr>
        <w:t>如发现违规问题，可以给我院纪检监察办公室电话反映情况。联系电话：0714-5418251</w:t>
      </w:r>
    </w:p>
    <w:p>
      <w:pPr>
        <w:adjustRightInd w:val="0"/>
        <w:snapToGrid w:val="0"/>
        <w:spacing w:line="460" w:lineRule="exac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zh-CN" w:eastAsia="zh-CN"/>
        </w:rPr>
        <w:t>十</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val="zh-CN" w:eastAsia="zh-CN"/>
        </w:rPr>
        <w:t>、评标方式</w:t>
      </w:r>
      <w:r>
        <w:rPr>
          <w:rFonts w:hint="eastAsia" w:ascii="宋体" w:hAnsi="宋体" w:eastAsia="宋体"/>
          <w:color w:val="auto"/>
          <w:sz w:val="28"/>
          <w:szCs w:val="28"/>
          <w:highlight w:val="none"/>
          <w:lang w:val="zh-CN" w:eastAsia="zh-CN"/>
        </w:rPr>
        <w:t>：</w:t>
      </w:r>
      <w:r>
        <w:rPr>
          <w:rFonts w:hint="eastAsia" w:ascii="宋体" w:hAnsi="宋体" w:eastAsia="宋体"/>
          <w:color w:val="auto"/>
          <w:sz w:val="28"/>
          <w:szCs w:val="28"/>
          <w:highlight w:val="none"/>
        </w:rPr>
        <w:t>综合评分法</w:t>
      </w:r>
    </w:p>
    <w:p>
      <w:pPr>
        <w:adjustRightInd w:val="0"/>
        <w:snapToGrid w:val="0"/>
        <w:spacing w:line="4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本次招标采用综合评分法评分，总分100分；评分的取值按四舍五入法，保留小数点后两位。</w:t>
      </w:r>
    </w:p>
    <w:tbl>
      <w:tblPr>
        <w:tblStyle w:val="12"/>
        <w:tblW w:w="9958" w:type="dxa"/>
        <w:tblInd w:w="0" w:type="dxa"/>
        <w:shd w:val="clear" w:color="auto" w:fill="auto"/>
        <w:tblLayout w:type="fixed"/>
        <w:tblCellMar>
          <w:top w:w="0" w:type="dxa"/>
          <w:left w:w="0" w:type="dxa"/>
          <w:bottom w:w="0" w:type="dxa"/>
          <w:right w:w="0" w:type="dxa"/>
        </w:tblCellMar>
      </w:tblPr>
      <w:tblGrid>
        <w:gridCol w:w="1220"/>
        <w:gridCol w:w="1356"/>
        <w:gridCol w:w="7382"/>
      </w:tblGrid>
      <w:tr>
        <w:tblPrEx>
          <w:shd w:val="clear" w:color="auto" w:fill="auto"/>
          <w:tblCellMar>
            <w:top w:w="0" w:type="dxa"/>
            <w:left w:w="0" w:type="dxa"/>
            <w:bottom w:w="0" w:type="dxa"/>
            <w:right w:w="0" w:type="dxa"/>
          </w:tblCellMar>
        </w:tblPrEx>
        <w:trPr>
          <w:trHeight w:val="64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评分项目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分值</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评分标准</w:t>
            </w:r>
          </w:p>
        </w:tc>
      </w:tr>
      <w:tr>
        <w:tblPrEx>
          <w:shd w:val="clear" w:color="auto" w:fill="auto"/>
          <w:tblCellMar>
            <w:top w:w="0" w:type="dxa"/>
            <w:left w:w="0" w:type="dxa"/>
            <w:bottom w:w="0" w:type="dxa"/>
            <w:right w:w="0" w:type="dxa"/>
          </w:tblCellMar>
        </w:tblPrEx>
        <w:trPr>
          <w:trHeight w:val="1260" w:hRule="atLeast"/>
        </w:trPr>
        <w:tc>
          <w:tcPr>
            <w:tcW w:w="12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eastAsia="zh-CN"/>
              </w:rPr>
              <w:t>价格</w:t>
            </w:r>
            <w:r>
              <w:rPr>
                <w:rFonts w:hint="eastAsia" w:ascii="宋体" w:hAnsi="宋体" w:cs="宋体"/>
                <w:i w:val="0"/>
                <w:color w:val="auto"/>
                <w:sz w:val="24"/>
                <w:szCs w:val="24"/>
                <w:highlight w:val="none"/>
                <w:u w:val="none"/>
                <w:lang w:val="en-US" w:eastAsia="zh-CN"/>
              </w:rPr>
              <w:t>评分30分</w:t>
            </w:r>
          </w:p>
        </w:tc>
        <w:tc>
          <w:tcPr>
            <w:tcW w:w="13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价格3</w:t>
            </w:r>
            <w:r>
              <w:rPr>
                <w:rFonts w:hint="eastAsia" w:ascii="宋体" w:hAnsi="宋体" w:eastAsia="宋体" w:cs="宋体"/>
                <w:i w:val="0"/>
                <w:color w:val="auto"/>
                <w:sz w:val="24"/>
                <w:szCs w:val="24"/>
                <w:highlight w:val="none"/>
                <w:u w:val="none"/>
                <w:lang w:val="en-US" w:eastAsia="zh-CN"/>
              </w:rPr>
              <w:t>0</w:t>
            </w:r>
            <w:r>
              <w:rPr>
                <w:rFonts w:hint="eastAsia" w:ascii="宋体" w:hAnsi="宋体" w:cs="宋体"/>
                <w:i w:val="0"/>
                <w:color w:val="auto"/>
                <w:sz w:val="24"/>
                <w:szCs w:val="24"/>
                <w:highlight w:val="none"/>
                <w:u w:val="none"/>
                <w:lang w:val="en-US" w:eastAsia="zh-CN"/>
              </w:rPr>
              <w:t>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highlight w:val="none"/>
                <w:lang w:val="en-US" w:eastAsia="zh-CN"/>
              </w:rPr>
              <w:t>投标价格最低的投标报价为评分基准价，其价格分为满分；其他投标人的价格分统一按照以下公式计算：投标报价得分＝（评标基准价/投标报价）×</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%×100</w:t>
            </w:r>
          </w:p>
        </w:tc>
      </w:tr>
      <w:tr>
        <w:tblPrEx>
          <w:shd w:val="clear" w:color="auto" w:fill="auto"/>
          <w:tblCellMar>
            <w:top w:w="0" w:type="dxa"/>
            <w:left w:w="0" w:type="dxa"/>
            <w:bottom w:w="0" w:type="dxa"/>
            <w:right w:w="0" w:type="dxa"/>
          </w:tblCellMar>
        </w:tblPrEx>
        <w:trPr>
          <w:trHeight w:val="1260" w:hRule="atLeast"/>
        </w:trPr>
        <w:tc>
          <w:tcPr>
            <w:tcW w:w="1220"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技术评分45分</w:t>
            </w:r>
          </w:p>
        </w:tc>
        <w:tc>
          <w:tcPr>
            <w:tcW w:w="13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总体维修</w:t>
            </w:r>
          </w:p>
          <w:p>
            <w:pPr>
              <w:jc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保养服务</w:t>
            </w:r>
          </w:p>
          <w:p>
            <w:pPr>
              <w:jc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方案20分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投标人提供针对</w:t>
            </w:r>
            <w:r>
              <w:rPr>
                <w:rFonts w:hint="eastAsia" w:ascii="宋体" w:hAnsi="宋体" w:eastAsia="宋体" w:cs="宋体"/>
                <w:color w:val="auto"/>
                <w:sz w:val="24"/>
                <w:highlight w:val="none"/>
                <w:lang w:val="en-US" w:eastAsia="zh-CN"/>
              </w:rPr>
              <w:t>本项目的总体维修保养服务方案。</w:t>
            </w:r>
          </w:p>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服务方案有明确的服务承诺，维护方案详尽明了，应急处理方案合理，</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lang w:val="en-US" w:eastAsia="zh-CN"/>
              </w:rPr>
              <w:t xml:space="preserve">配置明确，安全性、可靠性高，得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分；</w:t>
            </w:r>
          </w:p>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维修保养措施较明确，维护方案较详细清晰，应急处理方案较合理，</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lang w:val="en-US" w:eastAsia="zh-CN"/>
              </w:rPr>
              <w:t xml:space="preserve">方案明确，安全性、可靠性一般，得 </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维修保养措施明确，维护方案较为详细清晰，应急处理方案不明确，不能</w:t>
            </w:r>
            <w:r>
              <w:rPr>
                <w:rFonts w:hint="eastAsia" w:ascii="宋体" w:hAnsi="宋体" w:cs="宋体"/>
                <w:color w:val="auto"/>
                <w:sz w:val="24"/>
                <w:highlight w:val="none"/>
                <w:lang w:val="en-US" w:eastAsia="zh-CN"/>
              </w:rPr>
              <w:t>配置人员</w:t>
            </w:r>
            <w:r>
              <w:rPr>
                <w:rFonts w:hint="eastAsia" w:ascii="宋体" w:hAnsi="宋体" w:eastAsia="宋体" w:cs="宋体"/>
                <w:color w:val="auto"/>
                <w:sz w:val="24"/>
                <w:highlight w:val="none"/>
                <w:lang w:val="en-US" w:eastAsia="zh-CN"/>
              </w:rPr>
              <w:t xml:space="preserve">，安全性、可靠性一般，得 </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-1 分；</w:t>
            </w:r>
          </w:p>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维修保养措施不明确，维护方案不清晰明了，应急处理较差，不能提供</w:t>
            </w:r>
            <w:r>
              <w:rPr>
                <w:rFonts w:hint="eastAsia" w:ascii="宋体" w:hAnsi="宋体" w:cs="宋体"/>
                <w:color w:val="auto"/>
                <w:sz w:val="24"/>
                <w:highlight w:val="none"/>
                <w:lang w:val="en-US" w:eastAsia="zh-CN"/>
              </w:rPr>
              <w:t>人员配置</w:t>
            </w:r>
            <w:r>
              <w:rPr>
                <w:rFonts w:hint="eastAsia" w:ascii="宋体" w:hAnsi="宋体" w:eastAsia="宋体" w:cs="宋体"/>
                <w:color w:val="auto"/>
                <w:sz w:val="24"/>
                <w:highlight w:val="none"/>
                <w:lang w:val="en-US" w:eastAsia="zh-CN"/>
              </w:rPr>
              <w:t>，安全性、可靠性差得 0 分；</w:t>
            </w:r>
          </w:p>
        </w:tc>
      </w:tr>
      <w:tr>
        <w:tblPrEx>
          <w:shd w:val="clear" w:color="auto" w:fill="auto"/>
          <w:tblCellMar>
            <w:top w:w="0" w:type="dxa"/>
            <w:left w:w="0" w:type="dxa"/>
            <w:bottom w:w="0" w:type="dxa"/>
            <w:right w:w="0" w:type="dxa"/>
          </w:tblCellMar>
        </w:tblPrEx>
        <w:trPr>
          <w:trHeight w:val="403" w:hRule="atLeast"/>
        </w:trPr>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auto"/>
                <w:sz w:val="24"/>
                <w:szCs w:val="24"/>
                <w:highlight w:val="none"/>
                <w:u w:val="none"/>
                <w:lang w:val="en-US" w:eastAsia="zh-CN"/>
              </w:rPr>
            </w:pPr>
          </w:p>
        </w:tc>
        <w:tc>
          <w:tcPr>
            <w:tcW w:w="13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配件库5分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投标人提供的备品备件储备管理及配送方案，酌情给予 </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p>
        </w:tc>
      </w:tr>
      <w:tr>
        <w:tblPrEx>
          <w:shd w:val="clear" w:color="auto" w:fill="auto"/>
          <w:tblCellMar>
            <w:top w:w="0" w:type="dxa"/>
            <w:left w:w="0" w:type="dxa"/>
            <w:bottom w:w="0" w:type="dxa"/>
            <w:right w:w="0" w:type="dxa"/>
          </w:tblCellMar>
        </w:tblPrEx>
        <w:trPr>
          <w:trHeight w:val="1071" w:hRule="atLeast"/>
        </w:trPr>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eastAsia="zh-CN"/>
              </w:rPr>
            </w:pPr>
          </w:p>
        </w:tc>
        <w:tc>
          <w:tcPr>
            <w:tcW w:w="135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医疗相关凭证保障5分</w:t>
            </w:r>
          </w:p>
        </w:tc>
        <w:tc>
          <w:tcPr>
            <w:tcW w:w="73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招标人属于医疗单位，部分洁净系统和空调机组在医疗设备间，投标人需对医疗设备有一定的专业技术知识，具有医疗器械经营备案凭证证明的得5分，没有的不得分</w:t>
            </w:r>
          </w:p>
        </w:tc>
      </w:tr>
      <w:tr>
        <w:tblPrEx>
          <w:shd w:val="clear" w:color="auto" w:fill="auto"/>
          <w:tblCellMar>
            <w:top w:w="0" w:type="dxa"/>
            <w:left w:w="0" w:type="dxa"/>
            <w:bottom w:w="0" w:type="dxa"/>
            <w:right w:w="0" w:type="dxa"/>
          </w:tblCellMar>
        </w:tblPrEx>
        <w:trPr>
          <w:trHeight w:val="610" w:hRule="atLeast"/>
        </w:trPr>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auto"/>
                <w:sz w:val="24"/>
                <w:szCs w:val="24"/>
                <w:highlight w:val="none"/>
                <w:u w:val="none"/>
                <w:lang w:val="en-US" w:eastAsia="zh-CN"/>
              </w:rPr>
            </w:pPr>
          </w:p>
        </w:tc>
        <w:tc>
          <w:tcPr>
            <w:tcW w:w="135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公司资历</w:t>
            </w:r>
          </w:p>
          <w:p>
            <w:pPr>
              <w:keepNext w:val="0"/>
              <w:keepLines w:val="0"/>
              <w:widowControl/>
              <w:numPr>
                <w:ilvl w:val="0"/>
                <w:numId w:val="0"/>
              </w:numPr>
              <w:suppressLineNumbers w:val="0"/>
              <w:ind w:left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p>
        </w:tc>
        <w:tc>
          <w:tcPr>
            <w:tcW w:w="73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投标人须有空调制冷行业相关专业能力的认证证书，每提供一份得5分，最多得10分；能力等级为甲级或A类的加5分</w:t>
            </w:r>
          </w:p>
        </w:tc>
      </w:tr>
      <w:tr>
        <w:tblPrEx>
          <w:shd w:val="clear" w:color="auto" w:fill="auto"/>
          <w:tblCellMar>
            <w:top w:w="0" w:type="dxa"/>
            <w:left w:w="0" w:type="dxa"/>
            <w:bottom w:w="0" w:type="dxa"/>
            <w:right w:w="0" w:type="dxa"/>
          </w:tblCellMar>
        </w:tblPrEx>
        <w:trPr>
          <w:trHeight w:val="831" w:hRule="atLeast"/>
        </w:trPr>
        <w:tc>
          <w:tcPr>
            <w:tcW w:w="1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商务评分25分</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响应时间   5分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维修响应时间：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小时内到达现场，得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小时内到达现场，得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，超过2小时的不得分，需提供依据及证明</w:t>
            </w:r>
          </w:p>
        </w:tc>
      </w:tr>
      <w:tr>
        <w:tblPrEx>
          <w:shd w:val="clear" w:color="auto" w:fill="auto"/>
          <w:tblCellMar>
            <w:top w:w="0" w:type="dxa"/>
            <w:left w:w="0" w:type="dxa"/>
            <w:bottom w:w="0" w:type="dxa"/>
            <w:right w:w="0" w:type="dxa"/>
          </w:tblCellMar>
        </w:tblPrEx>
        <w:trPr>
          <w:trHeight w:val="831" w:hRule="atLeast"/>
        </w:trPr>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auto"/>
                <w:sz w:val="24"/>
                <w:szCs w:val="24"/>
                <w:highlight w:val="none"/>
                <w:u w:val="none"/>
                <w:lang w:val="en-US" w:eastAsia="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人员要求  10分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投标人有参加专业机构培训，并提供</w:t>
            </w:r>
            <w:r>
              <w:rPr>
                <w:rFonts w:hint="eastAsia" w:ascii="宋体" w:hAnsi="宋体" w:cs="宋体"/>
                <w:color w:val="auto"/>
                <w:sz w:val="24"/>
                <w:highlight w:val="none"/>
                <w:lang w:val="en-US" w:eastAsia="zh-CN"/>
              </w:rPr>
              <w:t>相关职称</w:t>
            </w:r>
            <w:r>
              <w:rPr>
                <w:rFonts w:hint="eastAsia" w:ascii="宋体" w:hAnsi="宋体" w:eastAsia="宋体" w:cs="宋体"/>
                <w:color w:val="auto"/>
                <w:sz w:val="24"/>
                <w:highlight w:val="none"/>
                <w:lang w:val="en-US" w:eastAsia="zh-CN"/>
              </w:rPr>
              <w:t>，且有特种作业操作证的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并附该名员工的社保证明，</w:t>
            </w:r>
            <w:r>
              <w:rPr>
                <w:rFonts w:hint="eastAsia" w:ascii="宋体" w:hAnsi="宋体" w:cs="宋体"/>
                <w:color w:val="auto"/>
                <w:sz w:val="24"/>
                <w:highlight w:val="none"/>
                <w:lang w:val="en-US" w:eastAsia="zh-CN"/>
              </w:rPr>
              <w:t>得</w:t>
            </w:r>
            <w:r>
              <w:rPr>
                <w:rFonts w:hint="eastAsia" w:ascii="宋体" w:hAnsi="宋体" w:eastAsia="宋体" w:cs="宋体"/>
                <w:color w:val="auto"/>
                <w:sz w:val="24"/>
                <w:highlight w:val="none"/>
                <w:lang w:val="en-US" w:eastAsia="zh-CN"/>
              </w:rPr>
              <w:t>10分</w:t>
            </w:r>
          </w:p>
          <w:p>
            <w:pPr>
              <w:keepNext w:val="0"/>
              <w:keepLines w:val="0"/>
              <w:widowControl/>
              <w:numPr>
                <w:ilvl w:val="0"/>
                <w:numId w:val="0"/>
              </w:numPr>
              <w:suppressLineNumbers w:val="0"/>
              <w:ind w:leftChars="0"/>
              <w:jc w:val="both"/>
              <w:textAlignment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只有相关职称和</w:t>
            </w:r>
            <w:r>
              <w:rPr>
                <w:rFonts w:hint="eastAsia" w:ascii="宋体" w:hAnsi="宋体" w:eastAsia="宋体" w:cs="宋体"/>
                <w:color w:val="auto"/>
                <w:sz w:val="24"/>
                <w:highlight w:val="none"/>
                <w:lang w:val="en-US" w:eastAsia="zh-CN"/>
              </w:rPr>
              <w:t>特种作业操作证</w:t>
            </w:r>
            <w:r>
              <w:rPr>
                <w:rFonts w:hint="eastAsia" w:ascii="宋体" w:hAnsi="宋体" w:cs="宋体"/>
                <w:color w:val="auto"/>
                <w:sz w:val="24"/>
                <w:highlight w:val="none"/>
                <w:lang w:val="en-US" w:eastAsia="zh-CN"/>
              </w:rPr>
              <w:t>其中一项的，</w:t>
            </w:r>
            <w:r>
              <w:rPr>
                <w:rFonts w:hint="eastAsia" w:ascii="宋体" w:hAnsi="宋体" w:eastAsia="宋体" w:cs="宋体"/>
                <w:color w:val="auto"/>
                <w:sz w:val="24"/>
                <w:highlight w:val="none"/>
                <w:lang w:val="en-US" w:eastAsia="zh-CN"/>
              </w:rPr>
              <w:t>并附该名员工的社保证明，</w:t>
            </w:r>
            <w:r>
              <w:rPr>
                <w:rFonts w:hint="eastAsia" w:ascii="宋体" w:hAnsi="宋体" w:cs="宋体"/>
                <w:color w:val="auto"/>
                <w:sz w:val="24"/>
                <w:highlight w:val="none"/>
                <w:lang w:val="en-US" w:eastAsia="zh-CN"/>
              </w:rPr>
              <w:t>得5</w:t>
            </w:r>
            <w:r>
              <w:rPr>
                <w:rFonts w:hint="eastAsia" w:ascii="宋体" w:hAnsi="宋体" w:eastAsia="宋体" w:cs="宋体"/>
                <w:color w:val="auto"/>
                <w:sz w:val="24"/>
                <w:highlight w:val="none"/>
                <w:lang w:val="en-US" w:eastAsia="zh-CN"/>
              </w:rPr>
              <w:t>分</w:t>
            </w:r>
          </w:p>
          <w:p>
            <w:pPr>
              <w:pStyle w:val="2"/>
              <w:ind w:left="0" w:leftChars="0" w:firstLine="0" w:firstLineChars="0"/>
              <w:rPr>
                <w:rFonts w:hint="default"/>
                <w:color w:val="auto"/>
                <w:lang w:val="en-US" w:eastAsia="zh-CN"/>
              </w:rPr>
            </w:pPr>
            <w:r>
              <w:rPr>
                <w:rFonts w:hint="eastAsia" w:ascii="宋体" w:hAnsi="宋体" w:eastAsia="宋体" w:cs="宋体"/>
                <w:color w:val="auto"/>
                <w:sz w:val="24"/>
                <w:highlight w:val="none"/>
                <w:lang w:val="en-US" w:eastAsia="zh-CN"/>
              </w:rPr>
              <w:t>投标人无职称证明，无特种操作证，得0分</w:t>
            </w:r>
          </w:p>
          <w:p>
            <w:pPr>
              <w:keepNext w:val="0"/>
              <w:keepLines w:val="0"/>
              <w:widowControl/>
              <w:numPr>
                <w:ilvl w:val="0"/>
                <w:numId w:val="0"/>
              </w:numPr>
              <w:suppressLineNumbers w:val="0"/>
              <w:ind w:left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（评审依据：提供</w:t>
            </w:r>
            <w:r>
              <w:rPr>
                <w:rFonts w:hint="eastAsia" w:ascii="宋体" w:hAnsi="宋体" w:cs="宋体"/>
                <w:color w:val="auto"/>
                <w:sz w:val="24"/>
                <w:highlight w:val="none"/>
                <w:lang w:val="en-US" w:eastAsia="zh-CN"/>
              </w:rPr>
              <w:t>职称</w:t>
            </w:r>
            <w:r>
              <w:rPr>
                <w:rFonts w:hint="eastAsia" w:ascii="宋体" w:hAnsi="宋体" w:eastAsia="宋体" w:cs="宋体"/>
                <w:color w:val="auto"/>
                <w:sz w:val="24"/>
                <w:highlight w:val="none"/>
                <w:lang w:val="en-US" w:eastAsia="zh-CN"/>
              </w:rPr>
              <w:t>证书，并提供相关人员加盖公章的社保证明材</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料复印件）</w:t>
            </w:r>
          </w:p>
        </w:tc>
      </w:tr>
      <w:tr>
        <w:tblPrEx>
          <w:tblCellMar>
            <w:top w:w="0" w:type="dxa"/>
            <w:left w:w="0" w:type="dxa"/>
            <w:bottom w:w="0" w:type="dxa"/>
            <w:right w:w="0" w:type="dxa"/>
          </w:tblCellMar>
        </w:tblPrEx>
        <w:trPr>
          <w:trHeight w:val="572"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行业认可   5分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在行业学术或专业协会内有获得行业认可的，得1-5分。</w:t>
            </w:r>
            <w:r>
              <w:rPr>
                <w:rFonts w:hint="eastAsia" w:ascii="宋体" w:hAnsi="宋体" w:eastAsia="宋体" w:cs="宋体"/>
                <w:color w:val="auto"/>
                <w:sz w:val="24"/>
                <w:highlight w:val="none"/>
                <w:lang w:val="en-US" w:eastAsia="zh-CN"/>
              </w:rPr>
              <w:t>（评审依据：提供</w:t>
            </w:r>
            <w:r>
              <w:rPr>
                <w:rFonts w:hint="eastAsia" w:ascii="宋体" w:hAnsi="宋体" w:cs="宋体"/>
                <w:color w:val="auto"/>
                <w:sz w:val="24"/>
                <w:highlight w:val="none"/>
                <w:lang w:val="en-US" w:eastAsia="zh-CN"/>
              </w:rPr>
              <w:t>行业</w:t>
            </w:r>
            <w:r>
              <w:rPr>
                <w:rFonts w:hint="eastAsia" w:ascii="宋体" w:hAnsi="宋体" w:eastAsia="宋体" w:cs="宋体"/>
                <w:color w:val="auto"/>
                <w:sz w:val="24"/>
                <w:highlight w:val="none"/>
                <w:lang w:val="en-US" w:eastAsia="zh-CN"/>
              </w:rPr>
              <w:t>证书</w:t>
            </w:r>
            <w:r>
              <w:rPr>
                <w:rFonts w:hint="eastAsia" w:ascii="宋体" w:hAnsi="宋体" w:cs="宋体"/>
                <w:color w:val="auto"/>
                <w:sz w:val="24"/>
                <w:highlight w:val="none"/>
                <w:lang w:val="en-US" w:eastAsia="zh-CN"/>
              </w:rPr>
              <w:t>或证明文件</w:t>
            </w:r>
            <w:r>
              <w:rPr>
                <w:rFonts w:hint="eastAsia" w:ascii="宋体" w:hAnsi="宋体" w:eastAsia="宋体" w:cs="宋体"/>
                <w:color w:val="auto"/>
                <w:sz w:val="24"/>
                <w:highlight w:val="none"/>
                <w:lang w:val="en-US" w:eastAsia="zh-CN"/>
              </w:rPr>
              <w:t>）</w:t>
            </w:r>
          </w:p>
        </w:tc>
      </w:tr>
      <w:tr>
        <w:tblPrEx>
          <w:tblCellMar>
            <w:top w:w="0" w:type="dxa"/>
            <w:left w:w="0" w:type="dxa"/>
            <w:bottom w:w="0" w:type="dxa"/>
            <w:right w:w="0" w:type="dxa"/>
          </w:tblCellMar>
        </w:tblPrEx>
        <w:trPr>
          <w:trHeight w:val="572"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相关承诺   5分</w:t>
            </w:r>
          </w:p>
        </w:tc>
        <w:tc>
          <w:tcPr>
            <w:tcW w:w="7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针对维修维保服务要求提出相关承诺，且有相应的处罚措施酌情给予0-5分</w:t>
            </w:r>
          </w:p>
        </w:tc>
      </w:tr>
    </w:tbl>
    <w:p>
      <w:pPr>
        <w:pStyle w:val="5"/>
        <w:rPr>
          <w:rFonts w:hint="eastAsia" w:ascii="宋体" w:hAnsi="宋体"/>
          <w:color w:val="auto"/>
          <w:sz w:val="28"/>
          <w:szCs w:val="28"/>
          <w:highlight w:val="none"/>
          <w:lang w:val="en-US" w:eastAsia="zh-CN"/>
        </w:rPr>
      </w:pPr>
    </w:p>
    <w:p>
      <w:pPr>
        <w:adjustRightInd w:val="0"/>
        <w:snapToGrid w:val="0"/>
        <w:spacing w:line="480" w:lineRule="exact"/>
        <w:ind w:right="210"/>
        <w:jc w:val="both"/>
        <w:rPr>
          <w:rFonts w:hint="eastAsia" w:ascii="宋体" w:hAnsi="宋体"/>
          <w:color w:val="auto"/>
          <w:sz w:val="28"/>
          <w:szCs w:val="28"/>
          <w:highlight w:val="none"/>
          <w:lang w:val="en-US" w:eastAsia="zh-CN"/>
        </w:rPr>
      </w:pPr>
    </w:p>
    <w:p>
      <w:pPr>
        <w:adjustRightInd w:val="0"/>
        <w:snapToGrid w:val="0"/>
        <w:spacing w:line="480" w:lineRule="exact"/>
        <w:ind w:right="210"/>
        <w:jc w:val="both"/>
        <w:rPr>
          <w:rFonts w:hint="default" w:ascii="黑体" w:hAnsi="黑体" w:eastAsia="黑体" w:cs="黑体"/>
          <w:b/>
          <w:bCs/>
          <w:color w:val="auto"/>
          <w:sz w:val="32"/>
          <w:szCs w:val="32"/>
          <w:highlight w:val="none"/>
          <w:lang w:val="en-US" w:eastAsia="zh-CN"/>
        </w:rPr>
      </w:pPr>
      <w:r>
        <w:rPr>
          <w:rFonts w:hint="eastAsia" w:ascii="宋体" w:hAnsi="宋体"/>
          <w:b/>
          <w:bCs/>
          <w:color w:val="auto"/>
          <w:sz w:val="28"/>
          <w:szCs w:val="28"/>
          <w:highlight w:val="none"/>
          <w:lang w:val="en-US" w:eastAsia="zh-CN"/>
        </w:rPr>
        <w:t>十四、</w:t>
      </w:r>
      <w:r>
        <w:rPr>
          <w:rFonts w:hint="eastAsia" w:ascii="宋体" w:hAnsi="宋体"/>
          <w:b/>
          <w:bCs/>
          <w:color w:val="auto"/>
          <w:sz w:val="28"/>
          <w:szCs w:val="28"/>
          <w:highlight w:val="none"/>
        </w:rPr>
        <w:t>维</w:t>
      </w:r>
      <w:r>
        <w:rPr>
          <w:rFonts w:hint="eastAsia" w:ascii="宋体" w:hAnsi="宋体"/>
          <w:b/>
          <w:bCs/>
          <w:color w:val="auto"/>
          <w:sz w:val="28"/>
          <w:szCs w:val="28"/>
          <w:highlight w:val="none"/>
          <w:lang w:val="en-US" w:eastAsia="zh-CN"/>
        </w:rPr>
        <w:t>保内容</w:t>
      </w:r>
    </w:p>
    <w:p>
      <w:pPr>
        <w:numPr>
          <w:ilvl w:val="0"/>
          <w:numId w:val="0"/>
        </w:numPr>
        <w:adjustRightInd w:val="0"/>
        <w:snapToGrid w:val="0"/>
        <w:spacing w:line="480" w:lineRule="exact"/>
        <w:ind w:right="420" w:rightChars="0" w:firstLine="560" w:firstLineChars="200"/>
        <w:jc w:val="left"/>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新大楼</w:t>
      </w:r>
      <w:r>
        <w:rPr>
          <w:rFonts w:hint="eastAsia" w:ascii="宋体" w:hAnsi="宋体"/>
          <w:color w:val="auto"/>
          <w:sz w:val="28"/>
          <w:szCs w:val="28"/>
          <w:highlight w:val="none"/>
          <w:lang w:val="en-US" w:eastAsia="zh-CN"/>
        </w:rPr>
        <w:t>层流净化</w:t>
      </w:r>
      <w:r>
        <w:rPr>
          <w:rFonts w:hint="eastAsia" w:ascii="宋体" w:hAnsi="宋体"/>
          <w:color w:val="auto"/>
          <w:sz w:val="28"/>
          <w:szCs w:val="28"/>
          <w:highlight w:val="none"/>
        </w:rPr>
        <w:t>新风系统</w:t>
      </w:r>
      <w:r>
        <w:rPr>
          <w:rFonts w:hint="eastAsia" w:ascii="宋体" w:hAnsi="宋体"/>
          <w:color w:val="auto"/>
          <w:sz w:val="28"/>
          <w:szCs w:val="28"/>
          <w:highlight w:val="none"/>
          <w:lang w:val="en-US" w:eastAsia="zh-CN"/>
        </w:rPr>
        <w:t>及中央空调机组技术服务</w:t>
      </w:r>
      <w:r>
        <w:rPr>
          <w:rFonts w:hint="eastAsia" w:ascii="宋体" w:hAnsi="宋体"/>
          <w:color w:val="auto"/>
          <w:sz w:val="28"/>
          <w:szCs w:val="28"/>
          <w:highlight w:val="none"/>
        </w:rPr>
        <w:t>范围</w:t>
      </w:r>
      <w:r>
        <w:rPr>
          <w:rFonts w:hint="eastAsia" w:ascii="宋体" w:hAnsi="宋体"/>
          <w:color w:val="auto"/>
          <w:sz w:val="28"/>
          <w:szCs w:val="28"/>
          <w:highlight w:val="none"/>
          <w:lang w:eastAsia="zh-CN"/>
        </w:rPr>
        <w:t>：</w:t>
      </w:r>
    </w:p>
    <w:p>
      <w:pPr>
        <w:numPr>
          <w:ilvl w:val="0"/>
          <w:numId w:val="0"/>
        </w:numPr>
        <w:adjustRightInd w:val="0"/>
        <w:snapToGrid w:val="0"/>
        <w:spacing w:line="480" w:lineRule="exact"/>
        <w:ind w:right="420" w:rightChars="0" w:firstLine="560" w:firstLineChars="200"/>
        <w:jc w:val="left"/>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净化空调：手术室新风柜8个、ICU新风柜3、妇产科新风柜6个、室外主机8台、控制柜1台、循环水泵2</w:t>
      </w:r>
      <w:r>
        <w:rPr>
          <w:rFonts w:hint="eastAsia" w:ascii="宋体" w:hAnsi="宋体"/>
          <w:color w:val="auto"/>
          <w:sz w:val="28"/>
          <w:szCs w:val="28"/>
          <w:highlight w:val="none"/>
        </w:rPr>
        <w:t>台</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非净化区域。</w:t>
      </w:r>
    </w:p>
    <w:p>
      <w:pPr>
        <w:numPr>
          <w:ilvl w:val="0"/>
          <w:numId w:val="0"/>
        </w:numPr>
        <w:adjustRightInd w:val="0"/>
        <w:snapToGrid w:val="0"/>
        <w:spacing w:line="480" w:lineRule="exact"/>
        <w:ind w:right="420" w:rightChars="0" w:firstLine="560" w:firstLineChars="200"/>
        <w:jc w:val="left"/>
        <w:rPr>
          <w:rFonts w:hint="eastAsia"/>
          <w:color w:val="auto"/>
          <w:lang w:val="en-US" w:eastAsia="zh-CN"/>
        </w:rPr>
      </w:pPr>
      <w:r>
        <w:rPr>
          <w:rFonts w:hint="eastAsia" w:ascii="宋体" w:hAnsi="宋体"/>
          <w:color w:val="auto"/>
          <w:sz w:val="28"/>
          <w:szCs w:val="28"/>
          <w:highlight w:val="none"/>
          <w:lang w:val="en-US" w:eastAsia="zh-CN"/>
        </w:rPr>
        <w:t>中央空调：螺杆机组2台、冷冻冷却水泵共6台、水处理系统一套、冷却塔一套。</w:t>
      </w:r>
    </w:p>
    <w:p>
      <w:pPr>
        <w:pStyle w:val="5"/>
        <w:jc w:val="center"/>
        <w:rPr>
          <w:rFonts w:hint="default"/>
          <w:color w:val="auto"/>
          <w:lang w:val="en-US" w:eastAsia="zh-CN"/>
        </w:rPr>
      </w:pPr>
      <w:r>
        <w:rPr>
          <w:rFonts w:hint="eastAsia"/>
          <w:color w:val="auto"/>
          <w:lang w:val="en-US" w:eastAsia="zh-CN"/>
        </w:rPr>
        <w:t>报价表</w:t>
      </w:r>
    </w:p>
    <w:tbl>
      <w:tblPr>
        <w:tblStyle w:val="12"/>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002"/>
        <w:gridCol w:w="950"/>
        <w:gridCol w:w="1200"/>
        <w:gridCol w:w="1365"/>
        <w:gridCol w:w="114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名称</w:t>
            </w:r>
          </w:p>
        </w:tc>
        <w:tc>
          <w:tcPr>
            <w:tcW w:w="1002"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单位</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数量</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单价/年</w:t>
            </w: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合计/年</w:t>
            </w:r>
          </w:p>
        </w:tc>
        <w:tc>
          <w:tcPr>
            <w:tcW w:w="1149"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类别</w:t>
            </w:r>
          </w:p>
        </w:tc>
        <w:tc>
          <w:tcPr>
            <w:tcW w:w="183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86"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新风柜</w:t>
            </w:r>
          </w:p>
        </w:tc>
        <w:tc>
          <w:tcPr>
            <w:tcW w:w="1002"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台</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18</w:t>
            </w:r>
          </w:p>
        </w:tc>
        <w:tc>
          <w:tcPr>
            <w:tcW w:w="1200"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restart"/>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层流净化空调</w:t>
            </w:r>
          </w:p>
        </w:tc>
        <w:tc>
          <w:tcPr>
            <w:tcW w:w="1836" w:type="dxa"/>
            <w:vMerge w:val="restart"/>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技术维保服务，500元以上含500元的配件费用另算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室外机组</w:t>
            </w:r>
          </w:p>
        </w:tc>
        <w:tc>
          <w:tcPr>
            <w:tcW w:w="1002"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台</w:t>
            </w:r>
          </w:p>
        </w:tc>
        <w:tc>
          <w:tcPr>
            <w:tcW w:w="950"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8</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水循环系统</w:t>
            </w:r>
          </w:p>
        </w:tc>
        <w:tc>
          <w:tcPr>
            <w:tcW w:w="1002"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套</w:t>
            </w:r>
          </w:p>
        </w:tc>
        <w:tc>
          <w:tcPr>
            <w:tcW w:w="950"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1</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螺杆机组</w:t>
            </w:r>
          </w:p>
        </w:tc>
        <w:tc>
          <w:tcPr>
            <w:tcW w:w="1002"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台</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2</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restart"/>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普通中央空调</w:t>
            </w: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冷冻却水泵</w:t>
            </w:r>
          </w:p>
        </w:tc>
        <w:tc>
          <w:tcPr>
            <w:tcW w:w="1002"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台</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6</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水处理系统</w:t>
            </w:r>
          </w:p>
        </w:tc>
        <w:tc>
          <w:tcPr>
            <w:tcW w:w="1002"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套</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1</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冷却塔</w:t>
            </w:r>
          </w:p>
        </w:tc>
        <w:tc>
          <w:tcPr>
            <w:tcW w:w="1002" w:type="dxa"/>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套</w:t>
            </w:r>
          </w:p>
        </w:tc>
        <w:tc>
          <w:tcPr>
            <w:tcW w:w="95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1</w:t>
            </w:r>
          </w:p>
        </w:tc>
        <w:tc>
          <w:tcPr>
            <w:tcW w:w="1200"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365"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1149"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c>
          <w:tcPr>
            <w:tcW w:w="1836" w:type="dxa"/>
            <w:vMerge w:val="continue"/>
            <w:noWrap w:val="0"/>
            <w:vAlign w:val="center"/>
          </w:tcPr>
          <w:p>
            <w:pPr>
              <w:snapToGrid/>
              <w:spacing w:before="0" w:beforeAutospacing="0" w:after="0" w:afterAutospacing="0" w:line="240" w:lineRule="auto"/>
              <w:jc w:val="center"/>
              <w:textAlignment w:val="baseline"/>
              <w:rPr>
                <w:rFonts w:hint="eastAsia" w:ascii="宋体" w:hAnsi="宋体" w:cs="宋体"/>
                <w:b w:val="0"/>
                <w:i w:val="0"/>
                <w:caps w:val="0"/>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86" w:type="dxa"/>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总计</w:t>
            </w:r>
          </w:p>
        </w:tc>
        <w:tc>
          <w:tcPr>
            <w:tcW w:w="1952" w:type="dxa"/>
            <w:gridSpan w:val="2"/>
            <w:noWrap w:val="0"/>
            <w:vAlign w:val="center"/>
          </w:tcPr>
          <w:p>
            <w:pPr>
              <w:snapToGrid/>
              <w:spacing w:before="0" w:beforeAutospacing="0" w:after="0" w:afterAutospacing="0" w:line="240" w:lineRule="auto"/>
              <w:jc w:val="center"/>
              <w:textAlignment w:val="baseline"/>
              <w:rPr>
                <w:rFonts w:hint="default" w:ascii="宋体" w:hAnsi="宋体" w:cs="宋体"/>
                <w:b w:val="0"/>
                <w:i w:val="0"/>
                <w:caps w:val="0"/>
                <w:color w:val="auto"/>
                <w:spacing w:val="0"/>
                <w:w w:val="100"/>
                <w:sz w:val="24"/>
                <w:lang w:val="en-US" w:eastAsia="zh-CN"/>
              </w:rPr>
            </w:pPr>
          </w:p>
        </w:tc>
        <w:tc>
          <w:tcPr>
            <w:tcW w:w="5550" w:type="dxa"/>
            <w:gridSpan w:val="4"/>
            <w:noWrap w:val="0"/>
            <w:vAlign w:val="center"/>
          </w:tcPr>
          <w:p>
            <w:pPr>
              <w:snapToGrid/>
              <w:spacing w:before="0" w:beforeAutospacing="0" w:after="0" w:afterAutospacing="0" w:line="240" w:lineRule="auto"/>
              <w:jc w:val="left"/>
              <w:textAlignment w:val="baseline"/>
              <w:rPr>
                <w:rFonts w:hint="default" w:ascii="宋体" w:hAnsi="宋体" w:cs="宋体"/>
                <w:b w:val="0"/>
                <w:i w:val="0"/>
                <w:caps w:val="0"/>
                <w:color w:val="auto"/>
                <w:spacing w:val="0"/>
                <w:w w:val="100"/>
                <w:sz w:val="24"/>
                <w:lang w:val="en-US" w:eastAsia="zh-CN"/>
              </w:rPr>
            </w:pPr>
            <w:r>
              <w:rPr>
                <w:rFonts w:hint="eastAsia" w:ascii="宋体" w:hAnsi="宋体" w:cs="宋体"/>
                <w:b w:val="0"/>
                <w:i w:val="0"/>
                <w:caps w:val="0"/>
                <w:color w:val="auto"/>
                <w:spacing w:val="0"/>
                <w:w w:val="100"/>
                <w:sz w:val="24"/>
                <w:lang w:val="en-US" w:eastAsia="zh-CN"/>
              </w:rPr>
              <w:t>大写：</w:t>
            </w:r>
          </w:p>
        </w:tc>
      </w:tr>
    </w:tbl>
    <w:p>
      <w:pPr>
        <w:pStyle w:val="5"/>
        <w:rPr>
          <w:rFonts w:hint="eastAsia"/>
          <w:color w:val="auto"/>
          <w:lang w:val="en-US" w:eastAsia="zh-CN"/>
        </w:rPr>
      </w:pPr>
    </w:p>
    <w:p>
      <w:pPr>
        <w:pStyle w:val="5"/>
        <w:numPr>
          <w:ilvl w:val="0"/>
          <w:numId w:val="0"/>
        </w:numPr>
        <w:ind w:left="560" w:leftChars="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2.接到保修电话后，维保方必须2个小时内到现场（特殊情况，提前沟通）</w:t>
      </w:r>
    </w:p>
    <w:p>
      <w:pPr>
        <w:pStyle w:val="4"/>
        <w:widowControl/>
        <w:suppressAutoHyphens/>
        <w:snapToGrid w:val="0"/>
        <w:spacing w:line="360" w:lineRule="auto"/>
        <w:ind w:firstLine="548" w:firstLineChars="196"/>
        <w:rPr>
          <w:rFonts w:hint="eastAsia"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lang w:val="en-US" w:eastAsia="zh-CN"/>
        </w:rPr>
        <w:t>3.</w:t>
      </w:r>
      <w:r>
        <w:rPr>
          <w:rFonts w:hint="eastAsia" w:ascii="宋体" w:hAnsi="宋体" w:eastAsia="宋体" w:cs="Times New Roman"/>
          <w:color w:val="auto"/>
          <w:kern w:val="2"/>
          <w:sz w:val="28"/>
          <w:szCs w:val="28"/>
          <w:highlight w:val="none"/>
          <w:lang w:val="en-US" w:eastAsia="zh-CN" w:bidi="ar-SA"/>
        </w:rPr>
        <w:t>每年度二次（按季节性更替时进行）派工程技术人员上门对维保的所有中央空调设备进行大规模维修保养工作，工期≥15个工作日，具体要求如下：</w:t>
      </w:r>
    </w:p>
    <w:p>
      <w:pPr>
        <w:pStyle w:val="4"/>
        <w:widowControl/>
        <w:suppressAutoHyphens/>
        <w:snapToGrid w:val="0"/>
        <w:spacing w:line="360" w:lineRule="auto"/>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（1）末端风机盘营、风柜</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1.1用水清洗热换翅片；</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1.2清洗风盘接水盘内污垢；</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1.3清洗风扇叶轮；</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1.4检查风机轴承；</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1.5检查设备送风量及冷量；</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1.6设备进出水温差是否正常；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1.7检查设备运行震动和噪音是否正常；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1.8用消毒药水对整个风盘消毒。</w:t>
      </w:r>
    </w:p>
    <w:p>
      <w:pPr>
        <w:pStyle w:val="4"/>
        <w:widowControl/>
        <w:suppressAutoHyphens/>
        <w:snapToGrid w:val="0"/>
        <w:spacing w:line="360" w:lineRule="auto"/>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（2）螺杆机组</w:t>
      </w:r>
    </w:p>
    <w:p>
      <w:pPr>
        <w:pStyle w:val="4"/>
        <w:widowControl/>
        <w:suppressAutoHyphens/>
        <w:snapToGrid w:val="0"/>
        <w:spacing w:line="360" w:lineRule="auto"/>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A、制冷系统：</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A.1检查制冷剂有无泄漏（制冷剂压力、运行电流、外观）；</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A.2检查传感器是否正常；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A.3检查安全装置和测量仪表工作是否正常；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A.4检查设备电磁阀动作是否正常；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A.5检查压缩机绝缘是否在200兆欧以上；</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A.6检查风机电机及电机轴承；</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A.7检查四通阀换向是否正常；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A.8检查水流开关是否正常；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A.9对系统定压检漏；</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A.10对系统抽湿抽真空；</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A.11对系统加注冷媒并调试；</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A.12化学或水枪清洗机组冷凝器和蒸发器；</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A.13检查机组运行情况并检测运行数据。</w:t>
      </w:r>
    </w:p>
    <w:p>
      <w:pPr>
        <w:pStyle w:val="4"/>
        <w:widowControl/>
        <w:suppressAutoHyphens/>
        <w:snapToGrid w:val="0"/>
        <w:spacing w:line="360" w:lineRule="auto"/>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B、电路系统：</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B.1检查电路绝缘是否符合要求；</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B.2检查电器设备是否完好；</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B.3检查控制电路，卸载装置工作是否正常；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B.4检查压缩机电机的绝缘是否达到要求（300兆欧以上）。</w:t>
      </w:r>
    </w:p>
    <w:p>
      <w:pPr>
        <w:pStyle w:val="4"/>
        <w:widowControl/>
        <w:suppressAutoHyphens/>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C、开机检查设备整体是否运转正常：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C.1蒸发器的进出水温度；</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C.2蒸发器/冷凝器饱和温度及饱和压力；</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C.3压缩机排气温度和压力；</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C.4机组调试直至正常运行；</w:t>
      </w:r>
    </w:p>
    <w:p>
      <w:pPr>
        <w:pStyle w:val="4"/>
        <w:widowControl/>
        <w:suppressAutoHyphens/>
        <w:snapToGrid w:val="0"/>
        <w:spacing w:line="360" w:lineRule="auto"/>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（3）循环水泵</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检查水泵运行电压、电流；</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bookmarkStart w:id="1" w:name="_GoBack"/>
      <w:bookmarkEnd w:id="1"/>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2检查水泵运行嗓音及振动是否正常；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检查水泵接线端子是否紧固；</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4检查水泵绝缘是否正常；</w:t>
      </w:r>
    </w:p>
    <w:p>
      <w:pPr>
        <w:pStyle w:val="4"/>
        <w:widowControl/>
        <w:suppressAutoHyphens/>
        <w:snapToGrid w:val="0"/>
        <w:spacing w:line="360" w:lineRule="auto"/>
        <w:ind w:firstLine="720" w:firstLineChars="3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5检查水泵水封是否漏水；</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6检查水泵各螺丝是否紧固；</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7检查水泵运行时的泵体温度是否正常；</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8定期对水泵轴承加注润滑油。</w:t>
      </w:r>
    </w:p>
    <w:p>
      <w:pPr>
        <w:pStyle w:val="4"/>
        <w:widowControl/>
        <w:suppressAutoHyphens/>
        <w:snapToGrid w:val="0"/>
        <w:spacing w:line="360" w:lineRule="auto"/>
        <w:ind w:firstLine="548" w:firstLineChars="196"/>
        <w:rPr>
          <w:rFonts w:hint="eastAsia" w:ascii="宋体" w:hAnsi="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4.净化空调系统维护内容：</w:t>
      </w:r>
    </w:p>
    <w:tbl>
      <w:tblPr>
        <w:tblStyle w:val="12"/>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70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9" w:type="dxa"/>
            <w:gridSpan w:val="3"/>
            <w:noWrap w:val="0"/>
            <w:vAlign w:val="center"/>
          </w:tcPr>
          <w:p>
            <w:pPr>
              <w:widowControl/>
              <w:jc w:val="center"/>
              <w:textAlignment w:val="center"/>
              <w:rPr>
                <w:rFonts w:hint="eastAsia" w:ascii="宋体" w:hAnsi="宋体"/>
                <w:b/>
                <w:color w:val="auto"/>
                <w:szCs w:val="21"/>
              </w:rPr>
            </w:pPr>
            <w:r>
              <w:rPr>
                <w:rFonts w:hint="eastAsia" w:ascii="宋体" w:hAnsi="宋体" w:cs="宋体"/>
                <w:b/>
                <w:color w:val="auto"/>
                <w:kern w:val="0"/>
                <w:szCs w:val="21"/>
                <w:lang w:bidi="ar"/>
              </w:rPr>
              <w:t>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序号</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服务内容</w:t>
            </w:r>
          </w:p>
        </w:tc>
        <w:tc>
          <w:tcPr>
            <w:tcW w:w="1830"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1</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检查洁净新风机组内部卫生情况</w:t>
            </w:r>
          </w:p>
        </w:tc>
        <w:tc>
          <w:tcPr>
            <w:tcW w:w="1830" w:type="dxa"/>
            <w:vMerge w:val="restart"/>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2</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检查洁净新、排风过滤网卫生情况</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3</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检查空气处理机组内部清洁情况</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4</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洁净新风机组箱门、壁板密封性检查</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5</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灭菌灯表面卫生情况检查</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6</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冷、热水盘管检查保养。</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7</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洁净新风机组机组密封情况检查</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8</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检查风机轴承有无磨损及润滑油泄露</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9</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检查风机轴承锁定螺栓及其他螺栓的松紧度</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10</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检查机组皮带松动情况及张力</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11</w:t>
            </w:r>
          </w:p>
        </w:tc>
        <w:tc>
          <w:tcPr>
            <w:tcW w:w="5704" w:type="dxa"/>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检查热泵机组室外风机运行状况</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9" w:type="dxa"/>
            <w:gridSpan w:val="3"/>
            <w:noWrap w:val="0"/>
            <w:vAlign w:val="center"/>
          </w:tcPr>
          <w:p>
            <w:pPr>
              <w:widowControl/>
              <w:jc w:val="center"/>
              <w:textAlignment w:val="center"/>
              <w:rPr>
                <w:rFonts w:hint="eastAsia" w:ascii="宋体" w:hAnsi="宋体"/>
                <w:b/>
                <w:color w:val="auto"/>
                <w:szCs w:val="21"/>
              </w:rPr>
            </w:pPr>
            <w:r>
              <w:rPr>
                <w:rFonts w:hint="eastAsia" w:ascii="宋体" w:hAnsi="宋体" w:cs="宋体"/>
                <w:b/>
                <w:color w:val="auto"/>
                <w:kern w:val="0"/>
                <w:szCs w:val="21"/>
                <w:lang w:bidi="ar"/>
              </w:rPr>
              <w:t>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序号</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服务内容</w:t>
            </w:r>
          </w:p>
        </w:tc>
        <w:tc>
          <w:tcPr>
            <w:tcW w:w="1830"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1</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电动</w:t>
            </w:r>
            <w:r>
              <w:rPr>
                <w:rFonts w:hint="eastAsia" w:ascii="宋体" w:hAnsi="宋体" w:cs="宋体"/>
                <w:color w:val="auto"/>
                <w:kern w:val="0"/>
                <w:szCs w:val="21"/>
                <w:lang w:val="en-US" w:eastAsia="zh-CN" w:bidi="ar"/>
              </w:rPr>
              <w:t>二</w:t>
            </w:r>
            <w:r>
              <w:rPr>
                <w:rFonts w:hint="eastAsia" w:ascii="宋体" w:hAnsi="宋体" w:cs="宋体"/>
                <w:color w:val="auto"/>
                <w:kern w:val="0"/>
                <w:szCs w:val="21"/>
                <w:lang w:bidi="ar"/>
              </w:rPr>
              <w:t>通阀外观及运行状况检查</w:t>
            </w:r>
          </w:p>
        </w:tc>
        <w:tc>
          <w:tcPr>
            <w:tcW w:w="1830" w:type="dxa"/>
            <w:vMerge w:val="restart"/>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2</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供水阀门开关闭合情况检查</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3</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供水管水过滤器检查</w:t>
            </w:r>
          </w:p>
        </w:tc>
        <w:tc>
          <w:tcPr>
            <w:tcW w:w="1830" w:type="dxa"/>
            <w:vMerge w:val="restart"/>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每3个月1次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4</w:t>
            </w:r>
          </w:p>
        </w:tc>
        <w:tc>
          <w:tcPr>
            <w:tcW w:w="5704" w:type="dxa"/>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电动调节阀检查</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5</w:t>
            </w:r>
          </w:p>
        </w:tc>
        <w:tc>
          <w:tcPr>
            <w:tcW w:w="5704" w:type="dxa"/>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检查加湿器的供水管路是否正常</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6</w:t>
            </w:r>
          </w:p>
        </w:tc>
        <w:tc>
          <w:tcPr>
            <w:tcW w:w="5704" w:type="dxa"/>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检查补水箱补水开关是否正常</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7</w:t>
            </w:r>
          </w:p>
        </w:tc>
        <w:tc>
          <w:tcPr>
            <w:tcW w:w="5704" w:type="dxa"/>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检查水泵运行情况</w:t>
            </w:r>
          </w:p>
        </w:tc>
        <w:tc>
          <w:tcPr>
            <w:tcW w:w="1830" w:type="dxa"/>
            <w:vMerge w:val="restart"/>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noWrap w:val="0"/>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8</w:t>
            </w:r>
          </w:p>
        </w:tc>
        <w:tc>
          <w:tcPr>
            <w:tcW w:w="5704" w:type="dxa"/>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检查水流开关导通情况</w:t>
            </w:r>
          </w:p>
        </w:tc>
        <w:tc>
          <w:tcPr>
            <w:tcW w:w="1830" w:type="dxa"/>
            <w:vMerge w:val="continue"/>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39" w:type="dxa"/>
            <w:gridSpan w:val="3"/>
            <w:tcBorders>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b/>
                <w:color w:val="auto"/>
                <w:kern w:val="0"/>
                <w:szCs w:val="21"/>
                <w:lang w:bidi="ar"/>
              </w:rPr>
              <w:t>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序号</w:t>
            </w:r>
          </w:p>
        </w:tc>
        <w:tc>
          <w:tcPr>
            <w:tcW w:w="5704" w:type="dxa"/>
            <w:tcBorders>
              <w:top w:val="single" w:color="auto" w:sz="4" w:space="0"/>
              <w:bottom w:val="single" w:color="auto" w:sz="4" w:space="0"/>
            </w:tcBorders>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服务内容</w:t>
            </w:r>
          </w:p>
        </w:tc>
        <w:tc>
          <w:tcPr>
            <w:tcW w:w="1830"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1</w:t>
            </w:r>
          </w:p>
        </w:tc>
        <w:tc>
          <w:tcPr>
            <w:tcW w:w="5704" w:type="dxa"/>
            <w:tcBorders>
              <w:top w:val="single" w:color="auto" w:sz="4" w:space="0"/>
              <w:bottom w:val="single" w:color="auto" w:sz="4" w:space="0"/>
            </w:tcBorders>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洁净新风</w:t>
            </w:r>
            <w:r>
              <w:rPr>
                <w:rStyle w:val="20"/>
                <w:rFonts w:hint="default"/>
                <w:color w:val="auto"/>
                <w:lang w:bidi="ar"/>
              </w:rPr>
              <w:t>系统控制箱运行情况检查、维护</w:t>
            </w:r>
          </w:p>
        </w:tc>
        <w:tc>
          <w:tcPr>
            <w:tcW w:w="1830"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2</w:t>
            </w:r>
          </w:p>
        </w:tc>
        <w:tc>
          <w:tcPr>
            <w:tcW w:w="5704" w:type="dxa"/>
            <w:tcBorders>
              <w:top w:val="single" w:color="auto" w:sz="4" w:space="0"/>
              <w:bottom w:val="single" w:color="auto" w:sz="4" w:space="0"/>
            </w:tcBorders>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洁净新风</w:t>
            </w:r>
            <w:r>
              <w:rPr>
                <w:rStyle w:val="20"/>
                <w:rFonts w:hint="default"/>
                <w:color w:val="auto"/>
                <w:lang w:bidi="ar"/>
              </w:rPr>
              <w:t>系统控制箱开关闭合、漏电按钮试验</w:t>
            </w:r>
          </w:p>
        </w:tc>
        <w:tc>
          <w:tcPr>
            <w:tcW w:w="1830" w:type="dxa"/>
            <w:vMerge w:val="continue"/>
            <w:tcBorders>
              <w:top w:val="single" w:color="auto" w:sz="4" w:space="0"/>
              <w:bottom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3</w:t>
            </w:r>
          </w:p>
        </w:tc>
        <w:tc>
          <w:tcPr>
            <w:tcW w:w="5704" w:type="dxa"/>
            <w:tcBorders>
              <w:top w:val="single" w:color="auto" w:sz="4" w:space="0"/>
              <w:bottom w:val="single" w:color="auto" w:sz="4" w:space="0"/>
            </w:tcBorders>
            <w:noWrap w:val="0"/>
            <w:vAlign w:val="center"/>
          </w:tcPr>
          <w:p>
            <w:pPr>
              <w:widowControl/>
              <w:textAlignment w:val="center"/>
              <w:rPr>
                <w:rFonts w:hint="eastAsia" w:ascii="宋体" w:hAnsi="宋体"/>
                <w:color w:val="auto"/>
                <w:szCs w:val="21"/>
              </w:rPr>
            </w:pPr>
            <w:r>
              <w:rPr>
                <w:rStyle w:val="20"/>
                <w:rFonts w:hint="default"/>
                <w:color w:val="auto"/>
                <w:lang w:bidi="ar"/>
              </w:rPr>
              <w:t>风冷（热泵）机组运行情况检查</w:t>
            </w:r>
          </w:p>
        </w:tc>
        <w:tc>
          <w:tcPr>
            <w:tcW w:w="1830" w:type="dxa"/>
            <w:vMerge w:val="continue"/>
            <w:tcBorders>
              <w:top w:val="single" w:color="auto" w:sz="4" w:space="0"/>
              <w:bottom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4</w:t>
            </w:r>
          </w:p>
        </w:tc>
        <w:tc>
          <w:tcPr>
            <w:tcW w:w="5704" w:type="dxa"/>
            <w:tcBorders>
              <w:top w:val="single" w:color="auto" w:sz="4" w:space="0"/>
              <w:bottom w:val="single" w:color="auto" w:sz="4" w:space="0"/>
            </w:tcBorders>
            <w:noWrap w:val="0"/>
            <w:vAlign w:val="center"/>
          </w:tcPr>
          <w:p>
            <w:pPr>
              <w:widowControl/>
              <w:textAlignment w:val="center"/>
              <w:rPr>
                <w:rFonts w:hint="eastAsia" w:ascii="宋体" w:hAnsi="宋体"/>
                <w:color w:val="auto"/>
                <w:szCs w:val="21"/>
              </w:rPr>
            </w:pPr>
            <w:r>
              <w:rPr>
                <w:rFonts w:hint="eastAsia" w:ascii="宋体" w:hAnsi="宋体" w:cs="宋体"/>
                <w:color w:val="auto"/>
                <w:kern w:val="0"/>
                <w:szCs w:val="21"/>
                <w:lang w:bidi="ar"/>
              </w:rPr>
              <w:t>检查室外机水冷机组各模块配电柜的运行情况</w:t>
            </w:r>
          </w:p>
        </w:tc>
        <w:tc>
          <w:tcPr>
            <w:tcW w:w="1830" w:type="dxa"/>
            <w:vMerge w:val="continue"/>
            <w:tcBorders>
              <w:top w:val="single" w:color="auto" w:sz="4" w:space="0"/>
              <w:bottom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5</w:t>
            </w:r>
          </w:p>
        </w:tc>
        <w:tc>
          <w:tcPr>
            <w:tcW w:w="5704" w:type="dxa"/>
            <w:tcBorders>
              <w:top w:val="single" w:color="auto" w:sz="4" w:space="0"/>
              <w:bottom w:val="single" w:color="auto" w:sz="4" w:space="0"/>
            </w:tcBorders>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检查水泵配电箱各类开关元器件的使用情况</w:t>
            </w:r>
          </w:p>
        </w:tc>
        <w:tc>
          <w:tcPr>
            <w:tcW w:w="1830" w:type="dxa"/>
            <w:vMerge w:val="continue"/>
            <w:tcBorders>
              <w:top w:val="single" w:color="auto" w:sz="4" w:space="0"/>
              <w:bottom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6</w:t>
            </w:r>
          </w:p>
        </w:tc>
        <w:tc>
          <w:tcPr>
            <w:tcW w:w="5704" w:type="dxa"/>
            <w:tcBorders>
              <w:top w:val="single" w:color="auto" w:sz="4" w:space="0"/>
              <w:bottom w:val="single" w:color="auto" w:sz="4" w:space="0"/>
            </w:tcBorders>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洁净新风</w:t>
            </w:r>
            <w:r>
              <w:rPr>
                <w:rStyle w:val="20"/>
                <w:rFonts w:hint="default"/>
                <w:color w:val="auto"/>
                <w:lang w:bidi="ar"/>
              </w:rPr>
              <w:t>系统控制箱螺丝松紧情况检查、维护</w:t>
            </w:r>
          </w:p>
        </w:tc>
        <w:tc>
          <w:tcPr>
            <w:tcW w:w="1830"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olor w:val="auto"/>
                <w:szCs w:val="21"/>
              </w:rPr>
            </w:pPr>
            <w:r>
              <w:rPr>
                <w:rFonts w:hint="eastAsia" w:ascii="宋体" w:hAnsi="宋体" w:cs="宋体"/>
                <w:color w:val="auto"/>
                <w:kern w:val="0"/>
                <w:szCs w:val="21"/>
                <w:lang w:bidi="ar"/>
              </w:rPr>
              <w:t>每3个月1次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tcBorders>
              <w:top w:val="single" w:color="auto" w:sz="4" w:space="0"/>
              <w:bottom w:val="single" w:color="auto" w:sz="4" w:space="0"/>
            </w:tcBorders>
            <w:noWrap w:val="0"/>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7</w:t>
            </w:r>
          </w:p>
        </w:tc>
        <w:tc>
          <w:tcPr>
            <w:tcW w:w="5704" w:type="dxa"/>
            <w:tcBorders>
              <w:top w:val="single" w:color="auto" w:sz="4" w:space="0"/>
              <w:bottom w:val="single" w:color="auto" w:sz="4" w:space="0"/>
            </w:tcBorders>
            <w:noWrap w:val="0"/>
            <w:vAlign w:val="center"/>
          </w:tcPr>
          <w:p>
            <w:pPr>
              <w:widowControl/>
              <w:textAlignment w:val="center"/>
              <w:rPr>
                <w:rFonts w:ascii="宋体" w:hAnsi="宋体"/>
                <w:color w:val="auto"/>
                <w:szCs w:val="21"/>
              </w:rPr>
            </w:pPr>
            <w:r>
              <w:rPr>
                <w:rFonts w:hint="eastAsia" w:ascii="宋体" w:hAnsi="宋体" w:cs="宋体"/>
                <w:color w:val="auto"/>
                <w:kern w:val="0"/>
                <w:szCs w:val="21"/>
                <w:lang w:bidi="ar"/>
              </w:rPr>
              <w:t>检查加湿器供、排水电磁阀的使用情况</w:t>
            </w:r>
          </w:p>
        </w:tc>
        <w:tc>
          <w:tcPr>
            <w:tcW w:w="1830" w:type="dxa"/>
            <w:vMerge w:val="continue"/>
            <w:tcBorders>
              <w:top w:val="single" w:color="auto" w:sz="4" w:space="0"/>
              <w:bottom w:val="single" w:color="auto" w:sz="4" w:space="0"/>
            </w:tcBorders>
            <w:noWrap w:val="0"/>
            <w:vAlign w:val="center"/>
          </w:tcPr>
          <w:p>
            <w:pPr>
              <w:jc w:val="center"/>
              <w:rPr>
                <w:rFonts w:hint="eastAsia" w:ascii="宋体" w:hAnsi="宋体"/>
                <w:color w:val="auto"/>
                <w:szCs w:val="21"/>
              </w:rPr>
            </w:pPr>
          </w:p>
        </w:tc>
      </w:tr>
    </w:tbl>
    <w:p>
      <w:pPr>
        <w:pStyle w:val="4"/>
        <w:widowControl/>
        <w:suppressAutoHyphens/>
        <w:snapToGrid w:val="0"/>
        <w:spacing w:line="360" w:lineRule="auto"/>
        <w:ind w:left="0" w:leftChars="0" w:firstLine="0" w:firstLineChars="0"/>
        <w:rPr>
          <w:rFonts w:hint="default" w:ascii="宋体" w:hAnsi="宋体" w:cs="Times New Roman"/>
          <w:color w:val="auto"/>
          <w:kern w:val="2"/>
          <w:sz w:val="28"/>
          <w:szCs w:val="28"/>
          <w:highlight w:val="none"/>
          <w:lang w:val="en-US" w:eastAsia="zh-CN" w:bidi="ar-SA"/>
        </w:rPr>
      </w:pPr>
    </w:p>
    <w:p>
      <w:pPr>
        <w:pStyle w:val="4"/>
        <w:widowControl/>
        <w:suppressAutoHyphens/>
        <w:snapToGrid w:val="0"/>
        <w:spacing w:line="360" w:lineRule="auto"/>
        <w:ind w:left="0" w:leftChars="0" w:firstLine="420" w:firstLineChars="150"/>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5.</w:t>
      </w:r>
      <w:r>
        <w:rPr>
          <w:rFonts w:hint="eastAsia" w:ascii="宋体" w:hAnsi="宋体" w:eastAsia="宋体" w:cs="Times New Roman"/>
          <w:color w:val="auto"/>
          <w:kern w:val="2"/>
          <w:sz w:val="28"/>
          <w:szCs w:val="28"/>
          <w:highlight w:val="none"/>
          <w:lang w:val="en-US" w:eastAsia="zh-CN" w:bidi="ar-SA"/>
        </w:rPr>
        <w:t>每月维保工作至少应包括以下内容：</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1 检查压缩机各阀门及电路上各接点</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2 检查垫片或密封圈</w:t>
      </w:r>
    </w:p>
    <w:p>
      <w:pPr>
        <w:pStyle w:val="4"/>
        <w:widowControl/>
        <w:suppressAutoHyphens/>
        <w:snapToGrid w:val="0"/>
        <w:spacing w:line="360" w:lineRule="auto"/>
        <w:ind w:firstLine="720" w:firstLineChars="3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3 检查及收紧电路上各电线接点</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4 检查电机情况</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5 调校安全及控制机组运行</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6 试验及重新调整机组运行</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7 检查测量电脑控制板</w:t>
      </w:r>
    </w:p>
    <w:p>
      <w:pPr>
        <w:pStyle w:val="4"/>
        <w:widowControl/>
        <w:suppressAutoHyphens/>
        <w:snapToGrid w:val="0"/>
        <w:spacing w:line="360" w:lineRule="auto"/>
        <w:ind w:left="0" w:leftChars="0" w:firstLine="420" w:firstLineChars="150"/>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6.</w:t>
      </w:r>
      <w:r>
        <w:rPr>
          <w:rFonts w:hint="eastAsia" w:ascii="宋体" w:hAnsi="宋体" w:eastAsia="宋体" w:cs="Times New Roman"/>
          <w:color w:val="auto"/>
          <w:kern w:val="2"/>
          <w:sz w:val="28"/>
          <w:szCs w:val="28"/>
          <w:highlight w:val="none"/>
          <w:lang w:val="en-US" w:eastAsia="zh-CN" w:bidi="ar-SA"/>
        </w:rPr>
        <w:t>中央空调设备紧急故障维修服务：</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.1接到医院报修通知后工程技术维修人员应5分钟内响应，并给出维修方案。</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.2设备故障小修应在</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小时内完成，大修（如换压缩机、电机等）应在</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天内完成。</w:t>
      </w:r>
    </w:p>
    <w:p>
      <w:pPr>
        <w:pStyle w:val="4"/>
        <w:widowControl/>
        <w:suppressAutoHyphens/>
        <w:snapToGrid w:val="0"/>
        <w:spacing w:line="360" w:lineRule="auto"/>
        <w:ind w:left="0" w:leftChars="0" w:firstLine="420" w:firstLineChars="150"/>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7.</w:t>
      </w:r>
      <w:r>
        <w:rPr>
          <w:rFonts w:hint="eastAsia" w:ascii="宋体" w:hAnsi="宋体" w:eastAsia="宋体" w:cs="Times New Roman"/>
          <w:color w:val="auto"/>
          <w:kern w:val="2"/>
          <w:sz w:val="28"/>
          <w:szCs w:val="28"/>
          <w:highlight w:val="none"/>
          <w:lang w:val="en-US" w:eastAsia="zh-CN" w:bidi="ar-SA"/>
        </w:rPr>
        <w:t>提供技术、质量、人员服务保证</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.1技术及人员保证：本院维保项目，应配备技术过硬，具有国家资质的工程技术人员进行维修。应派有常住工程技术人员在医院服务。</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.2质量保证：更换配件时需由医院负责管理人员确认，并书面记录，拍照，留样。故障判断失误的配件和配件质量问题，产生的费用由维修方负责。</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.3服务保证：严格按照行业标准进行工作，认真履行维保方案和计划，做好维保记录，应提供维保服务承诺书。</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.4安全及文明施工：工作中严格执行国家有关施工安全的规定，工作中设备和人员的安全应由维保方负责，要求维保方提供书面承诺。</w:t>
      </w:r>
    </w:p>
    <w:p>
      <w:pPr>
        <w:pStyle w:val="4"/>
        <w:widowControl/>
        <w:suppressAutoHyphens/>
        <w:snapToGrid w:val="0"/>
        <w:spacing w:line="360" w:lineRule="auto"/>
        <w:ind w:left="0" w:leftChars="0" w:firstLine="420" w:firstLineChars="150"/>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8.</w:t>
      </w:r>
      <w:r>
        <w:rPr>
          <w:rFonts w:hint="eastAsia" w:ascii="宋体" w:hAnsi="宋体" w:eastAsia="宋体" w:cs="Times New Roman"/>
          <w:color w:val="auto"/>
          <w:kern w:val="2"/>
          <w:sz w:val="28"/>
          <w:szCs w:val="28"/>
          <w:highlight w:val="none"/>
          <w:lang w:val="en-US" w:eastAsia="zh-CN" w:bidi="ar-SA"/>
        </w:rPr>
        <w:t>责任事项</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.1维保方应按合同规定的每月服务次数，定期上门进行维护保养并及时响应应急叫响服务，保证设备运行和更换的配件符合相关规范要求。</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.2如维保方不能按要求和规范进行定期巡检和日常维护保养，造成事故的，维保方应承担一切责任直至法律责任。</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.3如维保方不能及时响应甲方叫响服务，甲方有权指派其它维保单位对空调进行维修和保养，并有权解除本空调维保合同。</w:t>
      </w:r>
    </w:p>
    <w:p>
      <w:pPr>
        <w:pStyle w:val="4"/>
        <w:widowControl/>
        <w:suppressAutoHyphens/>
        <w:snapToGrid w:val="0"/>
        <w:spacing w:line="360" w:lineRule="auto"/>
        <w:ind w:firstLine="710" w:firstLineChars="296"/>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.4如维保方不能及时解除空调系统故障，对甲方重大活动造成经济和社会影响的，需对甲方进行赔偿，直至解除维保合同。</w:t>
      </w:r>
    </w:p>
    <w:p>
      <w:pPr>
        <w:pStyle w:val="4"/>
        <w:widowControl/>
        <w:suppressAutoHyphens/>
        <w:snapToGrid w:val="0"/>
        <w:spacing w:line="360" w:lineRule="auto"/>
        <w:ind w:left="0" w:leftChars="0" w:firstLine="420" w:firstLineChars="150"/>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9.</w:t>
      </w:r>
      <w:r>
        <w:rPr>
          <w:rFonts w:hint="eastAsia" w:ascii="宋体" w:hAnsi="宋体" w:eastAsia="宋体" w:cs="Times New Roman"/>
          <w:color w:val="auto"/>
          <w:kern w:val="2"/>
          <w:sz w:val="28"/>
          <w:szCs w:val="28"/>
          <w:highlight w:val="none"/>
          <w:lang w:val="en-US" w:eastAsia="zh-CN" w:bidi="ar-SA"/>
        </w:rPr>
        <w:t>相关要求</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.1为保证维保质量，维保方不得以任何理由和借口影响维保工作，无条件配合甲方在国家法定节假日和特殊活动中的空调设备使用要求。</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.2维保方在更换材料前应将计划呈报甲方审核，经甲方确认并约定时间后方可更换。</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.3维保过程中维保方所涉及的配件市场价值500元以内的自行负责。</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.4施工现场及环境的管理，必须符合湖北省和所在地区的文明施工有关规定，维保方承担全部费用。</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.5维保方应及时向所属职工发放工资和补贴，并做好各项社会保险，如出现问题由维保方承担一切责任。</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.6维保方在施工过程中违反操作规程及有关规定而造成的经济损失、发生一切责任事故，均由维保方承担所有责任。</w:t>
      </w:r>
    </w:p>
    <w:p>
      <w:pPr>
        <w:pStyle w:val="4"/>
        <w:widowControl/>
        <w:suppressAutoHyphens/>
        <w:snapToGrid w:val="0"/>
        <w:spacing w:line="360" w:lineRule="auto"/>
        <w:ind w:firstLine="710" w:firstLineChars="296"/>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.7维保质量达不到合同约定的标准，应及时返工。仍达不到标准，发包人有权另行安排，其费用按实际发生从合同总价款中扣除。</w:t>
      </w:r>
    </w:p>
    <w:p>
      <w:pPr>
        <w:pStyle w:val="4"/>
        <w:widowControl/>
        <w:suppressAutoHyphens/>
        <w:snapToGrid w:val="0"/>
        <w:spacing w:line="360" w:lineRule="auto"/>
        <w:ind w:firstLine="710" w:firstLineChars="296"/>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.8维保方施工中必须满足国家规范和行业的相关要求。</w:t>
      </w:r>
    </w:p>
    <w:p>
      <w:pPr>
        <w:pStyle w:val="5"/>
        <w:numPr>
          <w:ilvl w:val="0"/>
          <w:numId w:val="0"/>
        </w:numPr>
        <w:ind w:left="560" w:leftChars="0"/>
        <w:rPr>
          <w:rFonts w:hint="default" w:ascii="宋体" w:hAnsi="宋体"/>
          <w:color w:val="auto"/>
          <w:sz w:val="28"/>
          <w:szCs w:val="28"/>
          <w:highlight w:val="none"/>
          <w:lang w:val="en-US" w:eastAsia="zh-CN"/>
        </w:rPr>
      </w:pPr>
    </w:p>
    <w:p>
      <w:pPr>
        <w:rPr>
          <w:rFonts w:hint="eastAsia" w:ascii="黑体" w:hAnsi="黑体" w:eastAsia="黑体" w:cs="黑体"/>
          <w:b/>
          <w:bCs/>
          <w:color w:val="auto"/>
          <w:sz w:val="32"/>
          <w:szCs w:val="32"/>
          <w:highlight w:val="none"/>
        </w:rPr>
      </w:pPr>
    </w:p>
    <w:p>
      <w:pPr>
        <w:pStyle w:val="2"/>
        <w:rPr>
          <w:rFonts w:hint="eastAsia" w:ascii="黑体" w:hAnsi="黑体" w:eastAsia="黑体" w:cs="黑体"/>
          <w:b/>
          <w:bCs/>
          <w:color w:val="auto"/>
          <w:sz w:val="32"/>
          <w:szCs w:val="32"/>
          <w:highlight w:val="none"/>
        </w:rPr>
      </w:pPr>
    </w:p>
    <w:p>
      <w:pPr>
        <w:pStyle w:val="2"/>
        <w:rPr>
          <w:rFonts w:hint="eastAsia" w:ascii="黑体" w:hAnsi="黑体" w:eastAsia="黑体" w:cs="黑体"/>
          <w:b/>
          <w:bCs/>
          <w:color w:val="auto"/>
          <w:sz w:val="32"/>
          <w:szCs w:val="32"/>
          <w:highlight w:val="none"/>
        </w:rPr>
      </w:pPr>
    </w:p>
    <w:p>
      <w:pPr>
        <w:adjustRightInd w:val="0"/>
        <w:snapToGrid w:val="0"/>
        <w:spacing w:line="480" w:lineRule="exact"/>
        <w:ind w:right="420" w:firstLine="560" w:firstLineChars="200"/>
        <w:jc w:val="right"/>
        <w:rPr>
          <w:rFonts w:ascii="宋体" w:hAnsi="宋体"/>
          <w:color w:val="auto"/>
          <w:sz w:val="28"/>
          <w:szCs w:val="28"/>
          <w:highlight w:val="none"/>
        </w:rPr>
      </w:pPr>
      <w:r>
        <w:rPr>
          <w:rFonts w:hint="eastAsia" w:ascii="宋体" w:hAnsi="宋体"/>
          <w:color w:val="auto"/>
          <w:sz w:val="28"/>
          <w:szCs w:val="28"/>
          <w:highlight w:val="none"/>
        </w:rPr>
        <w:t xml:space="preserve"> 黄石市</w:t>
      </w:r>
      <w:r>
        <w:rPr>
          <w:rFonts w:hint="eastAsia" w:ascii="宋体" w:hAnsi="宋体"/>
          <w:color w:val="auto"/>
          <w:sz w:val="28"/>
          <w:szCs w:val="28"/>
          <w:highlight w:val="none"/>
          <w:lang w:eastAsia="zh-CN"/>
        </w:rPr>
        <w:t>第四医院</w:t>
      </w:r>
      <w:r>
        <w:rPr>
          <w:rFonts w:hint="eastAsia" w:ascii="宋体" w:hAnsi="宋体"/>
          <w:color w:val="auto"/>
          <w:sz w:val="28"/>
          <w:szCs w:val="28"/>
          <w:highlight w:val="none"/>
        </w:rPr>
        <w:t xml:space="preserve">有限公司       </w:t>
      </w:r>
    </w:p>
    <w:p>
      <w:pPr>
        <w:adjustRightInd w:val="0"/>
        <w:snapToGrid w:val="0"/>
        <w:spacing w:line="480" w:lineRule="exact"/>
        <w:ind w:right="210" w:firstLine="560" w:firstLineChars="200"/>
        <w:jc w:val="center"/>
        <w:rPr>
          <w:rFonts w:ascii="黑体" w:hAnsi="黑体" w:eastAsia="黑体" w:cs="黑体"/>
          <w:b/>
          <w:bCs/>
          <w:color w:val="auto"/>
          <w:sz w:val="32"/>
          <w:szCs w:val="32"/>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20</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26</w:t>
      </w:r>
      <w:r>
        <w:rPr>
          <w:rFonts w:hint="eastAsia" w:ascii="宋体" w:hAnsi="宋体"/>
          <w:color w:val="auto"/>
          <w:sz w:val="28"/>
          <w:szCs w:val="28"/>
          <w:highlight w:val="none"/>
        </w:rPr>
        <w:t>日</w:t>
      </w:r>
    </w:p>
    <w:p>
      <w:pPr>
        <w:rPr>
          <w:rFonts w:hint="eastAsia"/>
          <w:color w:val="auto"/>
        </w:rPr>
      </w:pPr>
      <w:r>
        <w:rPr>
          <w:rFonts w:hint="eastAsia" w:ascii="黑体" w:hAnsi="黑体" w:eastAsia="黑体" w:cs="黑体"/>
          <w:b/>
          <w:bCs/>
          <w:color w:val="auto"/>
          <w:sz w:val="32"/>
          <w:szCs w:val="32"/>
          <w:highlight w:val="none"/>
        </w:rPr>
        <w:br w:type="page"/>
      </w:r>
    </w:p>
    <w:p>
      <w:pPr>
        <w:adjustRightInd w:val="0"/>
        <w:snapToGrid w:val="0"/>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投标人须知</w:t>
      </w:r>
    </w:p>
    <w:p>
      <w:pPr>
        <w:adjustRightInd w:val="0"/>
        <w:snapToGrid w:val="0"/>
        <w:jc w:val="center"/>
        <w:rPr>
          <w:rFonts w:ascii="黑体" w:hAnsi="黑体" w:eastAsia="黑体" w:cs="黑体"/>
          <w:b/>
          <w:bCs/>
          <w:color w:val="auto"/>
          <w:sz w:val="32"/>
          <w:szCs w:val="32"/>
          <w:highlight w:val="none"/>
        </w:rPr>
      </w:pPr>
    </w:p>
    <w:p>
      <w:pPr>
        <w:adjustRightInd w:val="0"/>
        <w:snapToGrid w:val="0"/>
        <w:spacing w:line="500" w:lineRule="exact"/>
        <w:rPr>
          <w:rFonts w:ascii="宋体" w:hAnsi="宋体"/>
          <w:color w:val="auto"/>
          <w:sz w:val="28"/>
          <w:szCs w:val="28"/>
          <w:highlight w:val="none"/>
        </w:rPr>
      </w:pPr>
      <w:r>
        <w:rPr>
          <w:rFonts w:hint="eastAsia" w:ascii="宋体" w:hAnsi="宋体"/>
          <w:b/>
          <w:bCs/>
          <w:color w:val="auto"/>
          <w:sz w:val="28"/>
          <w:szCs w:val="28"/>
          <w:highlight w:val="none"/>
        </w:rPr>
        <w:t>一、基本条件</w:t>
      </w:r>
    </w:p>
    <w:p>
      <w:pPr>
        <w:autoSpaceDE w:val="0"/>
        <w:autoSpaceDN w:val="0"/>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1.投标人须持有有效期内的营业执照、税务登记证、组织机构代码证（三证合一只需提供营业执照），具有独立法人资格，且有从事本项目的经营范围。</w:t>
      </w:r>
    </w:p>
    <w:p>
      <w:pPr>
        <w:autoSpaceDE w:val="0"/>
        <w:autoSpaceDN w:val="0"/>
        <w:adjustRightInd w:val="0"/>
        <w:snapToGrid w:val="0"/>
        <w:spacing w:line="50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本项目不接受联合体投标。</w:t>
      </w:r>
    </w:p>
    <w:p>
      <w:pPr>
        <w:adjustRightInd w:val="0"/>
        <w:snapToGrid w:val="0"/>
        <w:spacing w:line="500" w:lineRule="exact"/>
        <w:rPr>
          <w:rFonts w:ascii="宋体" w:hAnsi="宋体"/>
          <w:color w:val="auto"/>
          <w:sz w:val="28"/>
          <w:szCs w:val="28"/>
          <w:highlight w:val="none"/>
        </w:rPr>
      </w:pPr>
      <w:r>
        <w:rPr>
          <w:rFonts w:hint="eastAsia" w:ascii="宋体" w:hAnsi="宋体"/>
          <w:b/>
          <w:color w:val="auto"/>
          <w:sz w:val="28"/>
          <w:szCs w:val="28"/>
          <w:highlight w:val="none"/>
        </w:rPr>
        <w:t>二、招标文件的编制</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1.投标人对招标纸制响应文件的编制应按要求装订和封装。</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2.投标人应承诺并履行本文件中各项条款规定及要求。</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3.投标文件分为价格文件和商务技术文件两个部分组成。</w:t>
      </w:r>
    </w:p>
    <w:p>
      <w:pPr>
        <w:adjustRightInd w:val="0"/>
        <w:snapToGrid w:val="0"/>
        <w:spacing w:line="500" w:lineRule="exact"/>
        <w:ind w:firstLine="840" w:firstLineChars="300"/>
        <w:rPr>
          <w:rFonts w:ascii="宋体" w:hAnsi="宋体"/>
          <w:color w:val="auto"/>
          <w:sz w:val="28"/>
          <w:szCs w:val="28"/>
          <w:highlight w:val="none"/>
        </w:rPr>
      </w:pPr>
      <w:r>
        <w:rPr>
          <w:rFonts w:hint="eastAsia" w:ascii="宋体" w:hAnsi="宋体"/>
          <w:color w:val="auto"/>
          <w:sz w:val="28"/>
          <w:szCs w:val="28"/>
          <w:highlight w:val="none"/>
        </w:rPr>
        <w:t>3.1价格文件</w:t>
      </w:r>
    </w:p>
    <w:p>
      <w:pPr>
        <w:numPr>
          <w:ilvl w:val="0"/>
          <w:numId w:val="2"/>
        </w:numPr>
        <w:adjustRightInd w:val="0"/>
        <w:snapToGrid w:val="0"/>
        <w:spacing w:line="500" w:lineRule="exact"/>
        <w:ind w:firstLine="1120" w:firstLineChars="400"/>
        <w:rPr>
          <w:rFonts w:hint="eastAsia" w:ascii="宋体" w:hAnsi="宋体"/>
          <w:color w:val="auto"/>
          <w:sz w:val="28"/>
          <w:szCs w:val="28"/>
          <w:highlight w:val="none"/>
        </w:rPr>
      </w:pPr>
      <w:r>
        <w:rPr>
          <w:rFonts w:hint="eastAsia" w:ascii="宋体" w:hAnsi="宋体"/>
          <w:color w:val="auto"/>
          <w:sz w:val="28"/>
          <w:szCs w:val="28"/>
          <w:highlight w:val="none"/>
        </w:rPr>
        <w:t>报价表（原件）</w:t>
      </w:r>
      <w:r>
        <w:rPr>
          <w:rFonts w:hint="eastAsia" w:ascii="宋体" w:hAnsi="宋体"/>
          <w:color w:val="auto"/>
          <w:sz w:val="28"/>
          <w:szCs w:val="28"/>
          <w:highlight w:val="none"/>
          <w:lang w:eastAsia="zh-CN"/>
        </w:rPr>
        <w:t>；</w:t>
      </w:r>
    </w:p>
    <w:p>
      <w:pPr>
        <w:numPr>
          <w:ilvl w:val="0"/>
          <w:numId w:val="2"/>
        </w:numPr>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报价清单表</w:t>
      </w:r>
      <w:r>
        <w:rPr>
          <w:rFonts w:hint="eastAsia" w:ascii="宋体" w:hAnsi="宋体"/>
          <w:color w:val="auto"/>
          <w:sz w:val="28"/>
          <w:szCs w:val="28"/>
          <w:highlight w:val="none"/>
        </w:rPr>
        <w:t>（原件）。</w:t>
      </w:r>
    </w:p>
    <w:p>
      <w:pPr>
        <w:adjustRightInd w:val="0"/>
        <w:snapToGrid w:val="0"/>
        <w:spacing w:line="500" w:lineRule="exact"/>
        <w:ind w:firstLine="840" w:firstLineChars="300"/>
        <w:rPr>
          <w:rFonts w:ascii="宋体" w:hAnsi="宋体"/>
          <w:color w:val="auto"/>
          <w:sz w:val="28"/>
          <w:szCs w:val="28"/>
          <w:highlight w:val="none"/>
        </w:rPr>
      </w:pPr>
      <w:r>
        <w:rPr>
          <w:rFonts w:hint="eastAsia" w:ascii="宋体" w:hAnsi="宋体"/>
          <w:color w:val="auto"/>
          <w:sz w:val="28"/>
          <w:szCs w:val="28"/>
          <w:highlight w:val="none"/>
        </w:rPr>
        <w:t>3.2商务技术文件</w:t>
      </w:r>
    </w:p>
    <w:p>
      <w:pPr>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rPr>
        <w:t>1）投标人营业执照；</w:t>
      </w:r>
    </w:p>
    <w:p>
      <w:pPr>
        <w:adjustRightInd w:val="0"/>
        <w:snapToGrid w:val="0"/>
        <w:spacing w:line="500" w:lineRule="exact"/>
        <w:ind w:firstLine="1120" w:firstLineChars="400"/>
        <w:rPr>
          <w:rFonts w:ascii="宋体" w:hAnsi="宋体" w:cs="宋体"/>
          <w:color w:val="auto"/>
          <w:sz w:val="28"/>
          <w:szCs w:val="28"/>
          <w:highlight w:val="none"/>
        </w:rPr>
      </w:pPr>
      <w:r>
        <w:rPr>
          <w:rFonts w:hint="eastAsia" w:ascii="宋体" w:hAnsi="宋体"/>
          <w:color w:val="auto"/>
          <w:sz w:val="28"/>
          <w:szCs w:val="28"/>
          <w:highlight w:val="none"/>
        </w:rPr>
        <w:t>2）法人代表授权书（原件）</w:t>
      </w:r>
      <w:r>
        <w:rPr>
          <w:rFonts w:hint="eastAsia" w:ascii="宋体" w:hAnsi="宋体"/>
          <w:color w:val="auto"/>
          <w:sz w:val="28"/>
          <w:szCs w:val="28"/>
          <w:highlight w:val="none"/>
          <w:lang w:val="zh-CN"/>
        </w:rPr>
        <w:t>；</w:t>
      </w:r>
    </w:p>
    <w:p>
      <w:pPr>
        <w:tabs>
          <w:tab w:val="left" w:pos="4310"/>
        </w:tabs>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rPr>
        <w:t>3）承诺书；</w:t>
      </w:r>
    </w:p>
    <w:p>
      <w:pPr>
        <w:tabs>
          <w:tab w:val="left" w:pos="4310"/>
        </w:tabs>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rPr>
        <w:t>4）</w:t>
      </w:r>
      <w:r>
        <w:rPr>
          <w:rFonts w:hint="eastAsia" w:asciiTheme="minorEastAsia" w:hAnsiTheme="minorEastAsia" w:eastAsiaTheme="minorEastAsia" w:cstheme="minorEastAsia"/>
          <w:color w:val="auto"/>
          <w:sz w:val="28"/>
          <w:szCs w:val="28"/>
          <w:highlight w:val="none"/>
          <w:lang w:eastAsia="zh-CN"/>
        </w:rPr>
        <w:t>业绩</w:t>
      </w:r>
      <w:r>
        <w:rPr>
          <w:rFonts w:hint="eastAsia" w:ascii="宋体" w:hAnsi="宋体"/>
          <w:color w:val="auto"/>
          <w:sz w:val="28"/>
          <w:szCs w:val="28"/>
          <w:highlight w:val="none"/>
        </w:rPr>
        <w:t>；</w:t>
      </w:r>
    </w:p>
    <w:p>
      <w:pPr>
        <w:tabs>
          <w:tab w:val="left" w:pos="4310"/>
        </w:tabs>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rPr>
        <w:t>5）</w:t>
      </w:r>
      <w:r>
        <w:rPr>
          <w:rFonts w:hint="eastAsia" w:ascii="宋体" w:hAnsi="宋体"/>
          <w:color w:val="auto"/>
          <w:sz w:val="28"/>
          <w:szCs w:val="28"/>
          <w:highlight w:val="none"/>
          <w:lang w:eastAsia="zh-CN"/>
        </w:rPr>
        <w:t>服务承诺</w:t>
      </w:r>
      <w:r>
        <w:rPr>
          <w:rFonts w:hint="eastAsia" w:ascii="宋体" w:hAnsi="宋体"/>
          <w:color w:val="auto"/>
          <w:sz w:val="28"/>
          <w:szCs w:val="28"/>
          <w:highlight w:val="none"/>
        </w:rPr>
        <w:t>。</w:t>
      </w:r>
    </w:p>
    <w:p>
      <w:pPr>
        <w:adjustRightInd w:val="0"/>
        <w:snapToGrid w:val="0"/>
        <w:spacing w:line="500" w:lineRule="exact"/>
        <w:rPr>
          <w:rFonts w:ascii="宋体" w:hAnsi="宋体"/>
          <w:b/>
          <w:color w:val="auto"/>
          <w:sz w:val="28"/>
          <w:szCs w:val="28"/>
          <w:highlight w:val="none"/>
        </w:rPr>
      </w:pPr>
      <w:r>
        <w:rPr>
          <w:rFonts w:hint="eastAsia" w:ascii="宋体" w:hAnsi="宋体"/>
          <w:b/>
          <w:color w:val="auto"/>
          <w:sz w:val="28"/>
          <w:szCs w:val="28"/>
          <w:highlight w:val="none"/>
        </w:rPr>
        <w:t>三、投标文件的份数、封装和递交</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1.投标文件一份</w:t>
      </w:r>
      <w:r>
        <w:rPr>
          <w:rFonts w:hint="eastAsia" w:ascii="宋体" w:hAnsi="宋体"/>
          <w:color w:val="auto"/>
          <w:sz w:val="28"/>
          <w:szCs w:val="28"/>
          <w:highlight w:val="none"/>
          <w:lang w:eastAsia="zh-CN"/>
        </w:rPr>
        <w:t>并用非透明文件袋密封，在封签处加盖公章，并标明项目名称、单位名称、联系方式</w:t>
      </w:r>
      <w:r>
        <w:rPr>
          <w:rFonts w:hint="eastAsia" w:ascii="宋体" w:hAnsi="宋体"/>
          <w:color w:val="auto"/>
          <w:sz w:val="28"/>
          <w:szCs w:val="28"/>
          <w:highlight w:val="none"/>
        </w:rPr>
        <w:t>。</w:t>
      </w:r>
    </w:p>
    <w:p>
      <w:pPr>
        <w:adjustRightInd w:val="0"/>
        <w:snapToGrid w:val="0"/>
        <w:spacing w:line="5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所有响应性文件密封袋的正面须标明以下字样：</w:t>
      </w:r>
    </w:p>
    <w:p>
      <w:pPr>
        <w:adjustRightInd w:val="0"/>
        <w:snapToGrid w:val="0"/>
        <w:spacing w:line="500" w:lineRule="exact"/>
        <w:ind w:firstLine="840" w:firstLineChars="3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1）项目名称：</w:t>
      </w:r>
    </w:p>
    <w:p>
      <w:pPr>
        <w:adjustRightInd w:val="0"/>
        <w:snapToGrid w:val="0"/>
        <w:spacing w:line="500" w:lineRule="exact"/>
        <w:ind w:firstLine="840" w:firstLineChars="3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2</w:t>
      </w:r>
      <w:r>
        <w:rPr>
          <w:rFonts w:hint="eastAsia" w:ascii="宋体" w:hAnsi="宋体"/>
          <w:color w:val="auto"/>
          <w:sz w:val="28"/>
          <w:szCs w:val="28"/>
          <w:highlight w:val="none"/>
          <w:lang w:eastAsia="zh-CN"/>
        </w:rPr>
        <w:t>）单位名称；</w:t>
      </w:r>
    </w:p>
    <w:p>
      <w:pPr>
        <w:adjustRightInd w:val="0"/>
        <w:snapToGrid w:val="0"/>
        <w:spacing w:line="500" w:lineRule="exact"/>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3）联系方式</w:t>
      </w:r>
      <w:r>
        <w:rPr>
          <w:rFonts w:hint="eastAsia" w:ascii="宋体" w:hAnsi="宋体"/>
          <w:color w:val="auto"/>
          <w:sz w:val="28"/>
          <w:szCs w:val="28"/>
          <w:highlight w:val="none"/>
          <w:lang w:eastAsia="zh-CN"/>
        </w:rPr>
        <w:t>并加盖单位公章。</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投标文件的递交。</w:t>
      </w:r>
    </w:p>
    <w:p>
      <w:pPr>
        <w:adjustRightInd w:val="0"/>
        <w:snapToGrid w:val="0"/>
        <w:spacing w:line="500" w:lineRule="exact"/>
        <w:ind w:firstLine="1120" w:firstLineChars="400"/>
        <w:rPr>
          <w:rFonts w:ascii="宋体" w:hAnsi="宋体"/>
          <w:color w:val="auto"/>
          <w:sz w:val="28"/>
          <w:szCs w:val="28"/>
          <w:highlight w:val="none"/>
        </w:rPr>
      </w:pPr>
      <w:r>
        <w:rPr>
          <w:rFonts w:hint="eastAsia" w:ascii="宋体" w:hAnsi="宋体"/>
          <w:color w:val="auto"/>
          <w:sz w:val="28"/>
          <w:szCs w:val="28"/>
          <w:highlight w:val="none"/>
        </w:rPr>
        <w:t>1）所有投标文件应于“第一部分 招标公告”中规定的时间前密封</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开标时现场</w:t>
      </w:r>
      <w:r>
        <w:rPr>
          <w:rFonts w:hint="eastAsia" w:ascii="宋体" w:hAnsi="宋体"/>
          <w:color w:val="auto"/>
          <w:sz w:val="28"/>
          <w:szCs w:val="28"/>
          <w:highlight w:val="none"/>
        </w:rPr>
        <w:t>递交</w:t>
      </w:r>
      <w:r>
        <w:rPr>
          <w:rFonts w:hint="eastAsia" w:ascii="宋体" w:hAnsi="宋体"/>
          <w:color w:val="auto"/>
          <w:sz w:val="28"/>
          <w:szCs w:val="28"/>
          <w:highlight w:val="none"/>
          <w:lang w:val="en-US" w:eastAsia="zh-CN"/>
        </w:rPr>
        <w:t>纪委</w:t>
      </w:r>
      <w:r>
        <w:rPr>
          <w:rFonts w:hint="eastAsia" w:ascii="宋体" w:hAnsi="宋体"/>
          <w:color w:val="auto"/>
          <w:sz w:val="28"/>
          <w:szCs w:val="28"/>
          <w:highlight w:val="none"/>
        </w:rPr>
        <w:t>。</w:t>
      </w:r>
    </w:p>
    <w:p>
      <w:pPr>
        <w:adjustRightInd w:val="0"/>
        <w:snapToGrid w:val="0"/>
        <w:spacing w:line="500" w:lineRule="exact"/>
        <w:rPr>
          <w:rFonts w:ascii="宋体" w:hAnsi="宋体"/>
          <w:b/>
          <w:bCs/>
          <w:color w:val="auto"/>
          <w:sz w:val="28"/>
          <w:szCs w:val="28"/>
          <w:highlight w:val="none"/>
        </w:rPr>
      </w:pPr>
      <w:r>
        <w:rPr>
          <w:rFonts w:hint="eastAsia" w:ascii="宋体" w:hAnsi="宋体"/>
          <w:b/>
          <w:bCs/>
          <w:color w:val="auto"/>
          <w:sz w:val="28"/>
          <w:szCs w:val="28"/>
          <w:highlight w:val="none"/>
        </w:rPr>
        <w:t>四、投标文件开标的时间、地点</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1.时间：</w:t>
      </w:r>
      <w:r>
        <w:rPr>
          <w:rFonts w:hint="eastAsia" w:ascii="宋体" w:hAnsi="宋体"/>
          <w:color w:val="auto"/>
          <w:sz w:val="28"/>
          <w:szCs w:val="28"/>
          <w:highlight w:val="none"/>
          <w:u w:val="single"/>
        </w:rPr>
        <w:t xml:space="preserve"> 20</w:t>
      </w:r>
      <w:r>
        <w:rPr>
          <w:rFonts w:hint="eastAsia" w:ascii="宋体" w:hAnsi="宋体"/>
          <w:color w:val="auto"/>
          <w:sz w:val="28"/>
          <w:szCs w:val="28"/>
          <w:highlight w:val="none"/>
          <w:u w:val="single"/>
          <w:lang w:val="en-US" w:eastAsia="zh-CN"/>
        </w:rPr>
        <w:t>23</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8</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4</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下</w:t>
      </w:r>
      <w:r>
        <w:rPr>
          <w:rFonts w:hint="eastAsia" w:ascii="宋体" w:hAnsi="宋体"/>
          <w:color w:val="auto"/>
          <w:sz w:val="28"/>
          <w:szCs w:val="28"/>
          <w:highlight w:val="none"/>
        </w:rPr>
        <w:t>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14</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时</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3</w:t>
      </w:r>
      <w:r>
        <w:rPr>
          <w:rFonts w:hint="eastAsia" w:ascii="宋体" w:hAnsi="宋体"/>
          <w:color w:val="auto"/>
          <w:sz w:val="28"/>
          <w:szCs w:val="28"/>
          <w:highlight w:val="none"/>
          <w:u w:val="single"/>
        </w:rPr>
        <w:t xml:space="preserve">0 </w:t>
      </w:r>
      <w:r>
        <w:rPr>
          <w:rFonts w:hint="eastAsia" w:ascii="宋体" w:hAnsi="宋体"/>
          <w:color w:val="auto"/>
          <w:sz w:val="28"/>
          <w:szCs w:val="28"/>
          <w:highlight w:val="none"/>
        </w:rPr>
        <w:t>分（如时间变动将另行通知）</w:t>
      </w:r>
    </w:p>
    <w:p>
      <w:pPr>
        <w:adjustRightInd w:val="0"/>
        <w:snapToGrid w:val="0"/>
        <w:spacing w:line="500" w:lineRule="exact"/>
        <w:ind w:firstLine="560" w:firstLineChars="200"/>
        <w:rPr>
          <w:rFonts w:hint="default" w:ascii="宋体" w:hAnsi="宋体" w:eastAsia="宋体"/>
          <w:color w:val="auto"/>
          <w:sz w:val="28"/>
          <w:szCs w:val="28"/>
          <w:highlight w:val="none"/>
          <w:lang w:val="en-US"/>
        </w:rPr>
      </w:pPr>
      <w:r>
        <w:rPr>
          <w:rFonts w:hint="eastAsia" w:ascii="宋体" w:hAnsi="宋体"/>
          <w:color w:val="auto"/>
          <w:sz w:val="28"/>
          <w:szCs w:val="28"/>
          <w:highlight w:val="none"/>
        </w:rPr>
        <w:t>2.地点：</w:t>
      </w:r>
      <w:r>
        <w:rPr>
          <w:rFonts w:hint="eastAsia" w:ascii="宋体" w:hAnsi="宋体" w:eastAsia="宋体"/>
          <w:color w:val="auto"/>
          <w:sz w:val="28"/>
          <w:szCs w:val="28"/>
          <w:highlight w:val="none"/>
          <w:lang w:eastAsia="zh-CN"/>
        </w:rPr>
        <w:t>黄石市第四医院有限公司</w:t>
      </w:r>
      <w:r>
        <w:rPr>
          <w:rFonts w:hint="eastAsia" w:ascii="宋体" w:hAnsi="宋体" w:eastAsia="宋体"/>
          <w:color w:val="auto"/>
          <w:sz w:val="28"/>
          <w:szCs w:val="28"/>
          <w:highlight w:val="none"/>
          <w:lang w:val="en-US" w:eastAsia="zh-CN"/>
        </w:rPr>
        <w:t xml:space="preserve">  </w:t>
      </w:r>
      <w:r>
        <w:rPr>
          <w:rFonts w:hint="eastAsia" w:ascii="宋体" w:hAnsi="宋体"/>
          <w:color w:val="auto"/>
          <w:sz w:val="28"/>
          <w:szCs w:val="28"/>
          <w:highlight w:val="none"/>
          <w:lang w:val="en-US" w:eastAsia="zh-CN"/>
        </w:rPr>
        <w:t>412会议室</w:t>
      </w:r>
    </w:p>
    <w:p>
      <w:pPr>
        <w:adjustRightInd w:val="0"/>
        <w:snapToGrid w:val="0"/>
        <w:spacing w:line="500" w:lineRule="exact"/>
        <w:rPr>
          <w:rFonts w:ascii="宋体" w:hAnsi="宋体"/>
          <w:b/>
          <w:color w:val="auto"/>
          <w:sz w:val="28"/>
          <w:szCs w:val="28"/>
          <w:highlight w:val="none"/>
        </w:rPr>
      </w:pPr>
      <w:r>
        <w:rPr>
          <w:rFonts w:hint="eastAsia" w:ascii="宋体" w:hAnsi="宋体"/>
          <w:b/>
          <w:color w:val="auto"/>
          <w:sz w:val="28"/>
          <w:szCs w:val="28"/>
          <w:highlight w:val="none"/>
        </w:rPr>
        <w:t>五、确定成交办法</w:t>
      </w:r>
    </w:p>
    <w:p>
      <w:pPr>
        <w:adjustRightInd w:val="0"/>
        <w:snapToGrid w:val="0"/>
        <w:spacing w:line="500" w:lineRule="exact"/>
        <w:ind w:firstLine="560" w:firstLineChars="200"/>
        <w:rPr>
          <w:rFonts w:hint="eastAsia" w:ascii="宋体" w:hAnsi="宋体" w:cs="宋体"/>
          <w:color w:val="auto"/>
          <w:kern w:val="0"/>
          <w:sz w:val="28"/>
          <w:szCs w:val="28"/>
          <w:highlight w:val="none"/>
        </w:rPr>
      </w:pPr>
      <w:r>
        <w:rPr>
          <w:rFonts w:hint="eastAsia" w:ascii="宋体" w:hAnsi="宋体"/>
          <w:color w:val="auto"/>
          <w:sz w:val="28"/>
          <w:szCs w:val="28"/>
          <w:highlight w:val="none"/>
        </w:rPr>
        <w:t xml:space="preserve">综合评分法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分值最高中标</w:t>
      </w:r>
    </w:p>
    <w:p>
      <w:pPr>
        <w:adjustRightInd w:val="0"/>
        <w:snapToGrid w:val="0"/>
        <w:spacing w:line="500" w:lineRule="exact"/>
        <w:rPr>
          <w:rFonts w:ascii="宋体" w:hAnsi="宋体"/>
          <w:b/>
          <w:color w:val="auto"/>
          <w:sz w:val="28"/>
          <w:szCs w:val="28"/>
          <w:highlight w:val="none"/>
        </w:rPr>
      </w:pPr>
      <w:r>
        <w:rPr>
          <w:rFonts w:hint="eastAsia" w:ascii="宋体" w:hAnsi="宋体"/>
          <w:b/>
          <w:color w:val="auto"/>
          <w:sz w:val="28"/>
          <w:szCs w:val="28"/>
          <w:highlight w:val="none"/>
        </w:rPr>
        <w:t>六、签订合同</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成交单位在收到成交通知后，按规定与采购人签订供货（服务）合同</w:t>
      </w:r>
    </w:p>
    <w:p>
      <w:pPr>
        <w:numPr>
          <w:ilvl w:val="0"/>
          <w:numId w:val="3"/>
        </w:numPr>
        <w:adjustRightInd w:val="0"/>
        <w:snapToGrid w:val="0"/>
        <w:spacing w:line="500" w:lineRule="exact"/>
        <w:rPr>
          <w:rFonts w:ascii="宋体" w:hAnsi="宋体"/>
          <w:b/>
          <w:bCs/>
          <w:color w:val="auto"/>
          <w:sz w:val="28"/>
          <w:szCs w:val="28"/>
          <w:highlight w:val="none"/>
        </w:rPr>
      </w:pPr>
      <w:r>
        <w:rPr>
          <w:rFonts w:hint="eastAsia" w:ascii="宋体" w:hAnsi="宋体"/>
          <w:b/>
          <w:bCs/>
          <w:color w:val="auto"/>
          <w:sz w:val="28"/>
          <w:szCs w:val="28"/>
          <w:highlight w:val="none"/>
        </w:rPr>
        <w:t>付款方式</w:t>
      </w:r>
    </w:p>
    <w:p>
      <w:pPr>
        <w:adjustRightInd w:val="0"/>
        <w:snapToGrid w:val="0"/>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每月底开具全额增值税发票并办理相关入库及挂账手续，挂账满三个月后，第四个月支付第一个月全部货款，以此类推。</w:t>
      </w: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spacing w:line="300" w:lineRule="auto"/>
        <w:jc w:val="center"/>
        <w:rPr>
          <w:rFonts w:ascii="黑体" w:hAnsi="黑体" w:eastAsia="黑体" w:cs="黑体"/>
          <w:b/>
          <w:bCs/>
          <w:color w:val="auto"/>
          <w:sz w:val="28"/>
          <w:szCs w:val="28"/>
          <w:highlight w:val="none"/>
        </w:rPr>
      </w:pPr>
    </w:p>
    <w:p>
      <w:pPr>
        <w:tabs>
          <w:tab w:val="left" w:pos="180"/>
          <w:tab w:val="left" w:pos="1620"/>
        </w:tabs>
        <w:adjustRightInd w:val="0"/>
        <w:snapToGrid w:val="0"/>
        <w:rPr>
          <w:rFonts w:ascii="宋体" w:hAnsi="宋体"/>
          <w:color w:val="auto"/>
          <w:szCs w:val="21"/>
          <w:highlight w:val="none"/>
        </w:rPr>
      </w:pPr>
    </w:p>
    <w:p>
      <w:pPr>
        <w:tabs>
          <w:tab w:val="left" w:pos="180"/>
          <w:tab w:val="left" w:pos="1620"/>
        </w:tabs>
        <w:adjustRightInd w:val="0"/>
        <w:snapToGrid w:val="0"/>
        <w:rPr>
          <w:rFonts w:ascii="宋体" w:hAnsi="宋体"/>
          <w:color w:val="auto"/>
          <w:szCs w:val="21"/>
          <w:highlight w:val="none"/>
        </w:rPr>
      </w:pPr>
    </w:p>
    <w:p>
      <w:pPr>
        <w:tabs>
          <w:tab w:val="left" w:pos="180"/>
          <w:tab w:val="left" w:pos="1620"/>
        </w:tabs>
        <w:adjustRightInd w:val="0"/>
        <w:snapToGrid w:val="0"/>
        <w:rPr>
          <w:rFonts w:hint="eastAsia" w:ascii="宋体" w:hAnsi="宋体"/>
          <w:color w:val="auto"/>
          <w:szCs w:val="21"/>
          <w:highlight w:val="none"/>
        </w:rPr>
      </w:pPr>
    </w:p>
    <w:p>
      <w:pPr>
        <w:tabs>
          <w:tab w:val="left" w:pos="180"/>
          <w:tab w:val="left" w:pos="1620"/>
        </w:tabs>
        <w:adjustRightInd w:val="0"/>
        <w:snapToGrid w:val="0"/>
        <w:rPr>
          <w:rFonts w:hint="eastAsia" w:ascii="宋体" w:hAnsi="宋体"/>
          <w:color w:val="auto"/>
          <w:szCs w:val="21"/>
          <w:highlight w:val="none"/>
        </w:rPr>
      </w:pPr>
    </w:p>
    <w:p>
      <w:pPr>
        <w:tabs>
          <w:tab w:val="left" w:pos="180"/>
          <w:tab w:val="left" w:pos="1620"/>
        </w:tabs>
        <w:adjustRightInd w:val="0"/>
        <w:snapToGrid w:val="0"/>
        <w:rPr>
          <w:rFonts w:hint="eastAsia" w:ascii="宋体" w:hAnsi="宋体"/>
          <w:color w:val="auto"/>
          <w:szCs w:val="21"/>
          <w:highlight w:val="none"/>
        </w:rPr>
      </w:pPr>
    </w:p>
    <w:p>
      <w:pPr>
        <w:tabs>
          <w:tab w:val="left" w:pos="180"/>
          <w:tab w:val="left" w:pos="1620"/>
        </w:tabs>
        <w:adjustRightInd w:val="0"/>
        <w:snapToGrid w:val="0"/>
        <w:rPr>
          <w:rFonts w:hint="eastAsia" w:ascii="宋体" w:hAnsi="宋体"/>
          <w:color w:val="auto"/>
          <w:szCs w:val="21"/>
          <w:highlight w:val="none"/>
        </w:rPr>
      </w:pPr>
    </w:p>
    <w:p>
      <w:pPr>
        <w:tabs>
          <w:tab w:val="left" w:pos="180"/>
          <w:tab w:val="left" w:pos="1620"/>
        </w:tabs>
        <w:adjustRightInd w:val="0"/>
        <w:snapToGrid w:val="0"/>
        <w:rPr>
          <w:rFonts w:hint="eastAsia" w:ascii="宋体" w:hAnsi="宋体"/>
          <w:color w:val="auto"/>
          <w:szCs w:val="21"/>
          <w:highlight w:val="none"/>
        </w:rPr>
      </w:pPr>
    </w:p>
    <w:p>
      <w:pPr>
        <w:tabs>
          <w:tab w:val="left" w:pos="180"/>
          <w:tab w:val="left" w:pos="1620"/>
        </w:tabs>
        <w:adjustRightInd w:val="0"/>
        <w:snapToGrid w:val="0"/>
        <w:rPr>
          <w:rFonts w:ascii="黑体" w:hAnsi="黑体" w:eastAsia="黑体" w:cs="黑体"/>
          <w:b/>
          <w:bCs/>
          <w:color w:val="auto"/>
          <w:sz w:val="32"/>
          <w:szCs w:val="21"/>
          <w:highlight w:val="none"/>
        </w:rPr>
      </w:pPr>
      <w:r>
        <w:rPr>
          <w:rFonts w:hint="eastAsia" w:ascii="宋体" w:hAnsi="宋体"/>
          <w:color w:val="auto"/>
          <w:szCs w:val="21"/>
          <w:highlight w:val="none"/>
        </w:rPr>
        <w:t>(封面)</w:t>
      </w:r>
    </w:p>
    <w:p>
      <w:pPr>
        <w:adjustRightInd w:val="0"/>
        <w:snapToGrid w:val="0"/>
        <w:jc w:val="center"/>
        <w:rPr>
          <w:rFonts w:ascii="宋体" w:hAnsi="宋体"/>
          <w:b/>
          <w:bCs/>
          <w:color w:val="auto"/>
          <w:sz w:val="32"/>
          <w:szCs w:val="21"/>
          <w:highlight w:val="none"/>
        </w:rPr>
      </w:pPr>
      <w:r>
        <w:rPr>
          <w:rFonts w:hint="eastAsia" w:ascii="黑体" w:hAnsi="黑体" w:eastAsia="黑体" w:cs="黑体"/>
          <w:b/>
          <w:bCs/>
          <w:color w:val="auto"/>
          <w:sz w:val="32"/>
          <w:szCs w:val="21"/>
          <w:highlight w:val="none"/>
        </w:rPr>
        <w:t>附件1一投标文件（格式）</w:t>
      </w:r>
    </w:p>
    <w:p>
      <w:pPr>
        <w:tabs>
          <w:tab w:val="left" w:pos="180"/>
          <w:tab w:val="left" w:pos="1620"/>
        </w:tabs>
        <w:adjustRightInd w:val="0"/>
        <w:snapToGrid w:val="0"/>
        <w:rPr>
          <w:rFonts w:ascii="宋体" w:hAnsi="宋体"/>
          <w:color w:val="auto"/>
          <w:sz w:val="44"/>
          <w:szCs w:val="44"/>
          <w:highlight w:val="none"/>
        </w:rPr>
      </w:pPr>
    </w:p>
    <w:p>
      <w:pPr>
        <w:tabs>
          <w:tab w:val="left" w:pos="180"/>
          <w:tab w:val="left" w:pos="1620"/>
        </w:tabs>
        <w:adjustRightInd w:val="0"/>
        <w:snapToGrid w:val="0"/>
        <w:rPr>
          <w:rFonts w:ascii="宋体" w:hAnsi="宋体"/>
          <w:color w:val="auto"/>
          <w:sz w:val="44"/>
          <w:szCs w:val="44"/>
          <w:highlight w:val="none"/>
        </w:rPr>
      </w:pPr>
    </w:p>
    <w:p>
      <w:pPr>
        <w:tabs>
          <w:tab w:val="left" w:pos="180"/>
          <w:tab w:val="left" w:pos="1620"/>
        </w:tabs>
        <w:adjustRightInd w:val="0"/>
        <w:snapToGrid w:val="0"/>
        <w:rPr>
          <w:rFonts w:ascii="宋体" w:hAnsi="宋体"/>
          <w:color w:val="auto"/>
          <w:sz w:val="44"/>
          <w:szCs w:val="44"/>
          <w:highlight w:val="none"/>
        </w:rPr>
      </w:pPr>
    </w:p>
    <w:p>
      <w:pPr>
        <w:adjustRightInd w:val="0"/>
        <w:snapToGrid w:val="0"/>
        <w:jc w:val="center"/>
        <w:rPr>
          <w:rFonts w:ascii="宋体" w:hAnsi="宋体"/>
          <w:color w:val="auto"/>
          <w:sz w:val="44"/>
          <w:szCs w:val="44"/>
          <w:highlight w:val="none"/>
        </w:rPr>
      </w:pPr>
      <w:r>
        <w:rPr>
          <w:rFonts w:hint="eastAsia" w:ascii="黑体" w:hAnsi="黑体" w:eastAsia="黑体" w:cs="黑体"/>
          <w:color w:val="auto"/>
          <w:sz w:val="52"/>
          <w:szCs w:val="52"/>
          <w:highlight w:val="none"/>
        </w:rPr>
        <w:t>投标文件</w:t>
      </w:r>
    </w:p>
    <w:p>
      <w:pPr>
        <w:adjustRightInd w:val="0"/>
        <w:snapToGrid w:val="0"/>
        <w:jc w:val="center"/>
        <w:rPr>
          <w:rFonts w:ascii="宋体" w:hAnsi="宋体"/>
          <w:color w:val="auto"/>
          <w:szCs w:val="21"/>
          <w:highlight w:val="none"/>
        </w:rPr>
      </w:pPr>
    </w:p>
    <w:p>
      <w:pPr>
        <w:adjustRightInd w:val="0"/>
        <w:snapToGrid w:val="0"/>
        <w:jc w:val="center"/>
        <w:rPr>
          <w:rFonts w:ascii="宋体" w:hAnsi="宋体"/>
          <w:color w:val="auto"/>
          <w:szCs w:val="21"/>
          <w:highlight w:val="none"/>
        </w:rPr>
      </w:pPr>
    </w:p>
    <w:p>
      <w:pPr>
        <w:adjustRightInd w:val="0"/>
        <w:snapToGrid w:val="0"/>
        <w:rPr>
          <w:rFonts w:ascii="宋体" w:hAnsi="宋体"/>
          <w:color w:val="auto"/>
          <w:sz w:val="28"/>
          <w:szCs w:val="28"/>
          <w:highlight w:val="none"/>
        </w:rPr>
      </w:pPr>
    </w:p>
    <w:p>
      <w:pPr>
        <w:adjustRightInd w:val="0"/>
        <w:snapToGrid w:val="0"/>
        <w:rPr>
          <w:rFonts w:ascii="宋体" w:hAnsi="宋体"/>
          <w:color w:val="auto"/>
          <w:sz w:val="28"/>
          <w:szCs w:val="28"/>
          <w:highlight w:val="none"/>
        </w:rPr>
      </w:pPr>
    </w:p>
    <w:p>
      <w:pPr>
        <w:tabs>
          <w:tab w:val="left" w:pos="2625"/>
        </w:tabs>
        <w:adjustRightInd w:val="0"/>
        <w:snapToGrid w:val="0"/>
        <w:jc w:val="center"/>
        <w:rPr>
          <w:rFonts w:ascii="宋体" w:hAnsi="宋体"/>
          <w:color w:val="auto"/>
          <w:sz w:val="44"/>
          <w:szCs w:val="44"/>
          <w:highlight w:val="none"/>
        </w:rPr>
      </w:pPr>
      <w:r>
        <w:rPr>
          <w:rFonts w:ascii="宋体" w:hAnsi="宋体"/>
          <w:color w:val="auto"/>
          <w:sz w:val="44"/>
          <w:szCs w:val="44"/>
          <w:highlight w:val="none"/>
          <w:u w:val="single"/>
        </w:rPr>
        <w:t>项目名称</w:t>
      </w:r>
    </w:p>
    <w:p>
      <w:pPr>
        <w:tabs>
          <w:tab w:val="left" w:pos="2625"/>
        </w:tabs>
        <w:adjustRightInd w:val="0"/>
        <w:snapToGrid w:val="0"/>
        <w:jc w:val="center"/>
        <w:rPr>
          <w:rFonts w:ascii="宋体" w:hAnsi="宋体"/>
          <w:color w:val="auto"/>
          <w:sz w:val="44"/>
          <w:szCs w:val="44"/>
          <w:highlight w:val="none"/>
        </w:rPr>
      </w:pPr>
    </w:p>
    <w:p>
      <w:pPr>
        <w:tabs>
          <w:tab w:val="left" w:pos="2625"/>
        </w:tabs>
        <w:adjustRightInd w:val="0"/>
        <w:snapToGrid w:val="0"/>
        <w:jc w:val="center"/>
        <w:rPr>
          <w:rFonts w:ascii="宋体" w:hAnsi="宋体"/>
          <w:color w:val="auto"/>
          <w:sz w:val="44"/>
          <w:szCs w:val="44"/>
          <w:highlight w:val="none"/>
        </w:rPr>
      </w:pPr>
    </w:p>
    <w:p>
      <w:pPr>
        <w:tabs>
          <w:tab w:val="left" w:pos="2625"/>
        </w:tabs>
        <w:adjustRightInd w:val="0"/>
        <w:snapToGrid w:val="0"/>
        <w:jc w:val="center"/>
        <w:rPr>
          <w:rFonts w:ascii="宋体" w:hAnsi="宋体"/>
          <w:color w:val="auto"/>
          <w:sz w:val="44"/>
          <w:szCs w:val="44"/>
          <w:highlight w:val="none"/>
        </w:rPr>
      </w:pPr>
    </w:p>
    <w:p>
      <w:pPr>
        <w:tabs>
          <w:tab w:val="left" w:pos="2625"/>
        </w:tabs>
        <w:adjustRightInd w:val="0"/>
        <w:snapToGrid w:val="0"/>
        <w:jc w:val="center"/>
        <w:rPr>
          <w:rFonts w:ascii="宋体" w:hAnsi="宋体"/>
          <w:color w:val="auto"/>
          <w:sz w:val="44"/>
          <w:szCs w:val="44"/>
          <w:highlight w:val="none"/>
        </w:rPr>
      </w:pPr>
    </w:p>
    <w:p>
      <w:pPr>
        <w:tabs>
          <w:tab w:val="left" w:pos="2625"/>
        </w:tabs>
        <w:adjustRightInd w:val="0"/>
        <w:snapToGrid w:val="0"/>
        <w:jc w:val="center"/>
        <w:rPr>
          <w:rFonts w:ascii="宋体" w:hAnsi="宋体"/>
          <w:color w:val="auto"/>
          <w:sz w:val="44"/>
          <w:szCs w:val="44"/>
          <w:highlight w:val="none"/>
        </w:rPr>
      </w:pPr>
    </w:p>
    <w:p>
      <w:pPr>
        <w:adjustRightInd w:val="0"/>
        <w:snapToGrid w:val="0"/>
        <w:jc w:val="center"/>
        <w:rPr>
          <w:rFonts w:ascii="宋体" w:hAnsi="宋体"/>
          <w:color w:val="auto"/>
          <w:sz w:val="44"/>
          <w:szCs w:val="44"/>
          <w:highlight w:val="none"/>
          <w:u w:val="single"/>
        </w:rPr>
      </w:pPr>
    </w:p>
    <w:p>
      <w:pPr>
        <w:adjustRightInd w:val="0"/>
        <w:snapToGrid w:val="0"/>
        <w:jc w:val="center"/>
        <w:rPr>
          <w:rFonts w:ascii="宋体" w:hAnsi="宋体"/>
          <w:color w:val="auto"/>
          <w:sz w:val="44"/>
          <w:szCs w:val="44"/>
          <w:highlight w:val="none"/>
          <w:u w:val="single"/>
        </w:rPr>
      </w:pPr>
    </w:p>
    <w:p>
      <w:pPr>
        <w:adjustRightInd w:val="0"/>
        <w:snapToGrid w:val="0"/>
        <w:jc w:val="center"/>
        <w:rPr>
          <w:rFonts w:ascii="宋体" w:hAnsi="宋体"/>
          <w:color w:val="auto"/>
          <w:sz w:val="44"/>
          <w:szCs w:val="44"/>
          <w:highlight w:val="none"/>
          <w:u w:val="single"/>
        </w:rPr>
      </w:pPr>
    </w:p>
    <w:p>
      <w:pPr>
        <w:adjustRightInd w:val="0"/>
        <w:snapToGrid w:val="0"/>
        <w:jc w:val="center"/>
        <w:rPr>
          <w:rFonts w:ascii="宋体" w:hAnsi="宋体"/>
          <w:color w:val="auto"/>
          <w:sz w:val="44"/>
          <w:szCs w:val="44"/>
          <w:highlight w:val="none"/>
          <w:u w:val="single"/>
        </w:rPr>
      </w:pPr>
    </w:p>
    <w:p>
      <w:pPr>
        <w:adjustRightInd w:val="0"/>
        <w:snapToGrid w:val="0"/>
        <w:jc w:val="center"/>
        <w:rPr>
          <w:rFonts w:ascii="宋体" w:hAnsi="宋体"/>
          <w:color w:val="auto"/>
          <w:sz w:val="44"/>
          <w:szCs w:val="44"/>
          <w:highlight w:val="none"/>
          <w:u w:val="single"/>
        </w:rPr>
      </w:pPr>
    </w:p>
    <w:p>
      <w:pPr>
        <w:adjustRightInd w:val="0"/>
        <w:snapToGrid w:val="0"/>
        <w:jc w:val="center"/>
        <w:rPr>
          <w:rFonts w:ascii="宋体" w:hAnsi="宋体"/>
          <w:color w:val="auto"/>
          <w:sz w:val="44"/>
          <w:szCs w:val="44"/>
          <w:highlight w:val="none"/>
          <w:u w:val="single"/>
        </w:rPr>
      </w:pPr>
      <w:r>
        <w:rPr>
          <w:rFonts w:hint="eastAsia" w:ascii="宋体" w:hAnsi="宋体"/>
          <w:color w:val="auto"/>
          <w:sz w:val="44"/>
          <w:szCs w:val="44"/>
          <w:highlight w:val="none"/>
          <w:u w:val="single"/>
        </w:rPr>
        <w:t>单位</w:t>
      </w:r>
      <w:r>
        <w:rPr>
          <w:rFonts w:ascii="宋体" w:hAnsi="宋体"/>
          <w:color w:val="auto"/>
          <w:sz w:val="44"/>
          <w:szCs w:val="44"/>
          <w:highlight w:val="none"/>
          <w:u w:val="single"/>
        </w:rPr>
        <w:t>名称</w:t>
      </w:r>
      <w:r>
        <w:rPr>
          <w:rFonts w:hint="eastAsia" w:ascii="宋体" w:hAnsi="宋体"/>
          <w:color w:val="auto"/>
          <w:sz w:val="44"/>
          <w:szCs w:val="44"/>
          <w:highlight w:val="none"/>
          <w:u w:val="single"/>
        </w:rPr>
        <w:t>(盖章)</w:t>
      </w:r>
    </w:p>
    <w:p>
      <w:pPr>
        <w:adjustRightInd w:val="0"/>
        <w:snapToGrid w:val="0"/>
        <w:jc w:val="center"/>
        <w:rPr>
          <w:rFonts w:ascii="宋体" w:hAnsi="宋体"/>
          <w:color w:val="auto"/>
          <w:sz w:val="44"/>
          <w:szCs w:val="44"/>
          <w:highlight w:val="none"/>
          <w:u w:val="single"/>
        </w:rPr>
      </w:pPr>
      <w:r>
        <w:rPr>
          <w:rFonts w:hint="eastAsia" w:ascii="宋体" w:hAnsi="宋体"/>
          <w:color w:val="auto"/>
          <w:sz w:val="44"/>
          <w:szCs w:val="44"/>
          <w:highlight w:val="none"/>
          <w:u w:val="single"/>
        </w:rPr>
        <w:t>联系人、联系电话</w:t>
      </w:r>
    </w:p>
    <w:p>
      <w:pPr>
        <w:adjustRightInd w:val="0"/>
        <w:snapToGrid w:val="0"/>
        <w:jc w:val="center"/>
        <w:rPr>
          <w:rFonts w:ascii="宋体" w:hAnsi="宋体"/>
          <w:color w:val="auto"/>
          <w:sz w:val="28"/>
          <w:szCs w:val="28"/>
          <w:highlight w:val="none"/>
        </w:rPr>
      </w:pPr>
      <w:r>
        <w:rPr>
          <w:rFonts w:hint="eastAsia" w:ascii="宋体" w:hAnsi="宋体"/>
          <w:color w:val="auto"/>
          <w:sz w:val="44"/>
          <w:szCs w:val="44"/>
          <w:highlight w:val="none"/>
          <w:u w:val="single"/>
        </w:rPr>
        <w:t xml:space="preserve">          </w:t>
      </w:r>
      <w:r>
        <w:rPr>
          <w:rFonts w:ascii="宋体" w:hAnsi="宋体"/>
          <w:color w:val="auto"/>
          <w:sz w:val="44"/>
          <w:szCs w:val="44"/>
          <w:highlight w:val="none"/>
        </w:rPr>
        <w:t>年</w:t>
      </w:r>
      <w:r>
        <w:rPr>
          <w:rFonts w:hint="eastAsia" w:ascii="宋体" w:hAnsi="宋体"/>
          <w:color w:val="auto"/>
          <w:sz w:val="44"/>
          <w:szCs w:val="44"/>
          <w:highlight w:val="none"/>
          <w:u w:val="single"/>
        </w:rPr>
        <w:t xml:space="preserve">     </w:t>
      </w:r>
      <w:r>
        <w:rPr>
          <w:rFonts w:ascii="宋体" w:hAnsi="宋体"/>
          <w:color w:val="auto"/>
          <w:sz w:val="44"/>
          <w:szCs w:val="44"/>
          <w:highlight w:val="none"/>
        </w:rPr>
        <w:t>月</w:t>
      </w:r>
      <w:r>
        <w:rPr>
          <w:rFonts w:hint="eastAsia" w:ascii="宋体" w:hAnsi="宋体"/>
          <w:color w:val="auto"/>
          <w:sz w:val="44"/>
          <w:szCs w:val="44"/>
          <w:highlight w:val="none"/>
          <w:u w:val="single"/>
        </w:rPr>
        <w:t xml:space="preserve">     </w:t>
      </w:r>
      <w:r>
        <w:rPr>
          <w:rFonts w:hint="eastAsia" w:ascii="宋体" w:hAnsi="宋体"/>
          <w:color w:val="auto"/>
          <w:sz w:val="44"/>
          <w:szCs w:val="44"/>
          <w:highlight w:val="none"/>
        </w:rPr>
        <w:t>日</w:t>
      </w:r>
    </w:p>
    <w:p>
      <w:pPr>
        <w:rPr>
          <w:color w:val="auto"/>
          <w:highlight w:val="none"/>
        </w:rPr>
      </w:pPr>
    </w:p>
    <w:p>
      <w:pPr>
        <w:rPr>
          <w:color w:val="auto"/>
          <w:highlight w:val="none"/>
        </w:rPr>
      </w:pPr>
    </w:p>
    <w:p>
      <w:pPr>
        <w:rPr>
          <w:rFonts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附件2-报价表（格式）</w:t>
      </w:r>
    </w:p>
    <w:p>
      <w:pPr>
        <w:jc w:val="center"/>
        <w:rPr>
          <w:color w:val="auto"/>
          <w:sz w:val="10"/>
          <w:szCs w:val="10"/>
          <w:highlight w:val="none"/>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Theme="minorEastAsia" w:hAnsiTheme="minorEastAsia" w:eastAsiaTheme="minorEastAsia" w:cstheme="minorEastAsia"/>
          <w:color w:val="auto"/>
          <w:sz w:val="24"/>
          <w:highlight w:val="none"/>
          <w:u w:color="FF0000"/>
        </w:rPr>
      </w:pPr>
    </w:p>
    <w:p>
      <w:pPr>
        <w:tabs>
          <w:tab w:val="left" w:pos="567"/>
        </w:tabs>
        <w:spacing w:line="400" w:lineRule="exact"/>
        <w:outlineLvl w:val="2"/>
        <w:rPr>
          <w:rFonts w:ascii="宋体" w:cs="Arial"/>
          <w:color w:val="auto"/>
          <w:highlight w:val="none"/>
          <w:u w:color="FF0000"/>
        </w:rPr>
      </w:pPr>
    </w:p>
    <w:p>
      <w:pPr>
        <w:spacing w:line="360" w:lineRule="auto"/>
        <w:rPr>
          <w:rFonts w:ascii="宋体" w:hAnsi="宋体" w:cs="宋体"/>
          <w:color w:val="auto"/>
          <w:sz w:val="28"/>
          <w:szCs w:val="28"/>
          <w:highlight w:val="none"/>
          <w:u w:color="FF0000"/>
        </w:rPr>
      </w:pPr>
      <w:r>
        <w:rPr>
          <w:rFonts w:hint="eastAsia" w:ascii="宋体" w:hAnsi="宋体" w:cs="宋体"/>
          <w:color w:val="auto"/>
          <w:sz w:val="28"/>
          <w:szCs w:val="28"/>
          <w:highlight w:val="none"/>
          <w:u w:color="FF0000"/>
        </w:rPr>
        <w:t>投标总价（人民币）：</w:t>
      </w:r>
    </w:p>
    <w:p>
      <w:pPr>
        <w:spacing w:line="360" w:lineRule="auto"/>
        <w:ind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u w:color="FF0000"/>
        </w:rPr>
        <w:t>小写：</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元 </w:t>
      </w:r>
    </w:p>
    <w:p>
      <w:pPr>
        <w:spacing w:line="360" w:lineRule="auto"/>
        <w:ind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大写：</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w:t>
      </w:r>
    </w:p>
    <w:p>
      <w:pPr>
        <w:tabs>
          <w:tab w:val="left" w:pos="567"/>
        </w:tabs>
        <w:spacing w:line="400" w:lineRule="exact"/>
        <w:ind w:firstLine="1960" w:firstLineChars="700"/>
        <w:outlineLvl w:val="2"/>
        <w:rPr>
          <w:rFonts w:ascii="宋体" w:hAnsi="宋体" w:cs="宋体"/>
          <w:color w:val="auto"/>
          <w:sz w:val="28"/>
          <w:szCs w:val="28"/>
          <w:highlight w:val="none"/>
        </w:rPr>
      </w:pPr>
      <w:r>
        <w:rPr>
          <w:rFonts w:hint="eastAsia" w:ascii="宋体" w:hAnsi="宋体" w:cs="宋体"/>
          <w:color w:val="auto"/>
          <w:sz w:val="28"/>
          <w:szCs w:val="28"/>
          <w:highlight w:val="none"/>
        </w:rPr>
        <w:t>（注：以上报价含税费、运输费、人工费</w:t>
      </w:r>
      <w:r>
        <w:rPr>
          <w:rFonts w:hint="eastAsia" w:ascii="宋体" w:hAnsi="宋体" w:cs="宋体"/>
          <w:color w:val="auto"/>
          <w:sz w:val="28"/>
          <w:szCs w:val="28"/>
          <w:highlight w:val="none"/>
          <w:lang w:eastAsia="zh-CN"/>
        </w:rPr>
        <w:t>等</w:t>
      </w:r>
      <w:r>
        <w:rPr>
          <w:rFonts w:hint="eastAsia" w:ascii="宋体" w:hAnsi="宋体" w:cs="宋体"/>
          <w:color w:val="auto"/>
          <w:sz w:val="28"/>
          <w:szCs w:val="28"/>
          <w:highlight w:val="none"/>
        </w:rPr>
        <w:t>。）</w:t>
      </w:r>
    </w:p>
    <w:p>
      <w:pPr>
        <w:tabs>
          <w:tab w:val="left" w:pos="567"/>
        </w:tabs>
        <w:spacing w:line="400" w:lineRule="exact"/>
        <w:outlineLvl w:val="2"/>
        <w:rPr>
          <w:rFonts w:ascii="宋体" w:cs="Arial"/>
          <w:color w:val="auto"/>
          <w:highlight w:val="none"/>
          <w:u w:color="FF0000"/>
        </w:rPr>
      </w:pPr>
    </w:p>
    <w:p>
      <w:pPr>
        <w:tabs>
          <w:tab w:val="left" w:pos="567"/>
        </w:tabs>
        <w:spacing w:line="400" w:lineRule="exact"/>
        <w:outlineLvl w:val="2"/>
        <w:rPr>
          <w:rFonts w:ascii="宋体" w:cs="Arial"/>
          <w:color w:val="auto"/>
          <w:highlight w:val="none"/>
          <w:u w:color="FF0000"/>
        </w:rPr>
      </w:pPr>
    </w:p>
    <w:p>
      <w:pPr>
        <w:pStyle w:val="7"/>
        <w:rPr>
          <w:rFonts w:hint="eastAsia" w:ascii="宋体" w:eastAsia="宋体" w:cs="Arial"/>
          <w:color w:val="auto"/>
          <w:sz w:val="28"/>
          <w:szCs w:val="28"/>
          <w:highlight w:val="none"/>
          <w:u w:color="FF0000"/>
          <w:lang w:eastAsia="zh-CN"/>
        </w:rPr>
      </w:pPr>
      <w:r>
        <w:rPr>
          <w:rFonts w:hint="eastAsia" w:cs="Arial"/>
          <w:color w:val="auto"/>
          <w:sz w:val="28"/>
          <w:szCs w:val="28"/>
          <w:highlight w:val="none"/>
          <w:u w:color="FF0000"/>
          <w:lang w:eastAsia="zh-CN"/>
        </w:rPr>
        <w:t>附件：报价清单表</w:t>
      </w:r>
    </w:p>
    <w:p>
      <w:pPr>
        <w:pStyle w:val="7"/>
        <w:rPr>
          <w:rFonts w:ascii="宋体" w:cs="Arial"/>
          <w:color w:val="auto"/>
          <w:highlight w:val="none"/>
          <w:u w:color="FF0000"/>
        </w:rPr>
      </w:pPr>
    </w:p>
    <w:p>
      <w:pPr>
        <w:pStyle w:val="7"/>
        <w:rPr>
          <w:rFonts w:ascii="宋体" w:cs="Arial"/>
          <w:color w:val="auto"/>
          <w:highlight w:val="none"/>
          <w:u w:color="FF0000"/>
        </w:rPr>
      </w:pPr>
    </w:p>
    <w:p>
      <w:pPr>
        <w:pStyle w:val="7"/>
        <w:rPr>
          <w:rFonts w:ascii="宋体" w:cs="Arial"/>
          <w:color w:val="auto"/>
          <w:highlight w:val="none"/>
          <w:u w:color="FF0000"/>
        </w:rPr>
      </w:pPr>
    </w:p>
    <w:p>
      <w:pPr>
        <w:pStyle w:val="7"/>
        <w:rPr>
          <w:rFonts w:ascii="宋体" w:cs="Arial"/>
          <w:color w:val="auto"/>
          <w:highlight w:val="none"/>
          <w:u w:color="FF0000"/>
        </w:rPr>
      </w:pPr>
    </w:p>
    <w:p>
      <w:pPr>
        <w:tabs>
          <w:tab w:val="left" w:pos="567"/>
        </w:tabs>
        <w:spacing w:line="400" w:lineRule="exact"/>
        <w:jc w:val="left"/>
        <w:outlineLvl w:val="2"/>
        <w:rPr>
          <w:rFonts w:ascii="宋体" w:cs="Arial"/>
          <w:color w:val="auto"/>
          <w:sz w:val="28"/>
          <w:szCs w:val="28"/>
          <w:highlight w:val="none"/>
          <w:u w:val="single"/>
        </w:rPr>
      </w:pPr>
      <w:r>
        <w:rPr>
          <w:rFonts w:hint="eastAsia" w:ascii="宋体" w:cs="Arial"/>
          <w:color w:val="auto"/>
          <w:sz w:val="28"/>
          <w:szCs w:val="28"/>
          <w:highlight w:val="none"/>
          <w:u w:color="FF0000"/>
        </w:rPr>
        <w:t>法定代表人或其授权人（签字盖章）：</w:t>
      </w:r>
      <w:r>
        <w:rPr>
          <w:rFonts w:hint="eastAsia" w:ascii="宋体" w:cs="Arial"/>
          <w:color w:val="auto"/>
          <w:sz w:val="28"/>
          <w:szCs w:val="28"/>
          <w:highlight w:val="none"/>
          <w:u w:val="single"/>
        </w:rPr>
        <w:t xml:space="preserve">             </w:t>
      </w:r>
    </w:p>
    <w:p>
      <w:pPr>
        <w:tabs>
          <w:tab w:val="left" w:pos="567"/>
        </w:tabs>
        <w:spacing w:line="400" w:lineRule="exact"/>
        <w:jc w:val="left"/>
        <w:outlineLvl w:val="2"/>
        <w:rPr>
          <w:rFonts w:ascii="宋体" w:cs="Arial"/>
          <w:color w:val="auto"/>
          <w:sz w:val="28"/>
          <w:szCs w:val="28"/>
          <w:highlight w:val="none"/>
          <w:u w:val="single"/>
        </w:rPr>
      </w:pPr>
    </w:p>
    <w:p>
      <w:pPr>
        <w:tabs>
          <w:tab w:val="left" w:pos="567"/>
        </w:tabs>
        <w:spacing w:line="400" w:lineRule="exact"/>
        <w:jc w:val="left"/>
        <w:outlineLvl w:val="2"/>
        <w:rPr>
          <w:rFonts w:ascii="宋体" w:cs="Arial"/>
          <w:color w:val="auto"/>
          <w:sz w:val="28"/>
          <w:szCs w:val="28"/>
          <w:highlight w:val="none"/>
          <w:u w:val="single"/>
        </w:rPr>
      </w:pPr>
    </w:p>
    <w:p>
      <w:pPr>
        <w:autoSpaceDE w:val="0"/>
        <w:autoSpaceDN w:val="0"/>
        <w:adjustRightInd w:val="0"/>
        <w:spacing w:line="360" w:lineRule="auto"/>
        <w:rPr>
          <w:rFonts w:ascii="宋体" w:hAnsi="宋体" w:cs="宋体"/>
          <w:color w:val="auto"/>
          <w:sz w:val="28"/>
          <w:szCs w:val="28"/>
          <w:highlight w:val="none"/>
          <w:u w:color="FF0000"/>
          <w:lang w:val="zh-CN"/>
        </w:rPr>
      </w:pPr>
      <w:r>
        <w:rPr>
          <w:rFonts w:hint="eastAsia" w:ascii="宋体" w:hAnsi="宋体" w:cs="宋体"/>
          <w:color w:val="auto"/>
          <w:sz w:val="28"/>
          <w:szCs w:val="28"/>
          <w:highlight w:val="none"/>
          <w:u w:color="FF0000"/>
          <w:lang w:val="zh-CN"/>
        </w:rPr>
        <w:t>投标人名称（盖章）：</w:t>
      </w:r>
      <w:r>
        <w:rPr>
          <w:rFonts w:hint="eastAsia" w:ascii="宋体" w:hAnsi="宋体" w:cs="宋体"/>
          <w:color w:val="auto"/>
          <w:sz w:val="28"/>
          <w:szCs w:val="28"/>
          <w:highlight w:val="none"/>
          <w:u w:val="single"/>
        </w:rPr>
        <w:t xml:space="preserve">                           </w:t>
      </w:r>
    </w:p>
    <w:p>
      <w:pPr>
        <w:autoSpaceDE w:val="0"/>
        <w:autoSpaceDN w:val="0"/>
        <w:adjustRightInd w:val="0"/>
        <w:jc w:val="right"/>
        <w:rPr>
          <w:rFonts w:ascii="宋体" w:hAnsi="宋体" w:cs="宋体"/>
          <w:color w:val="auto"/>
          <w:sz w:val="28"/>
          <w:szCs w:val="28"/>
          <w:highlight w:val="none"/>
          <w:lang w:val="zh-CN"/>
        </w:rPr>
      </w:pPr>
    </w:p>
    <w:p>
      <w:pPr>
        <w:autoSpaceDE w:val="0"/>
        <w:autoSpaceDN w:val="0"/>
        <w:adjustRightInd w:val="0"/>
        <w:jc w:val="right"/>
        <w:rPr>
          <w:rFonts w:ascii="宋体" w:hAnsi="宋体" w:cs="宋体"/>
          <w:color w:val="auto"/>
          <w:sz w:val="28"/>
          <w:szCs w:val="28"/>
          <w:highlight w:val="none"/>
          <w:lang w:val="zh-CN"/>
        </w:rPr>
      </w:pPr>
    </w:p>
    <w:p>
      <w:pPr>
        <w:autoSpaceDE w:val="0"/>
        <w:autoSpaceDN w:val="0"/>
        <w:adjustRightInd w:val="0"/>
        <w:jc w:val="righ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日</w:t>
      </w:r>
    </w:p>
    <w:p>
      <w:pPr>
        <w:autoSpaceDE w:val="0"/>
        <w:autoSpaceDN w:val="0"/>
        <w:adjustRightInd w:val="0"/>
        <w:jc w:val="right"/>
        <w:rPr>
          <w:rFonts w:ascii="宋体" w:hAnsi="宋体" w:cs="宋体"/>
          <w:color w:val="auto"/>
          <w:sz w:val="28"/>
          <w:szCs w:val="28"/>
          <w:highlight w:val="none"/>
          <w:lang w:val="zh-CN"/>
        </w:rPr>
      </w:pPr>
    </w:p>
    <w:p>
      <w:pPr>
        <w:autoSpaceDE w:val="0"/>
        <w:autoSpaceDN w:val="0"/>
        <w:adjustRightInd w:val="0"/>
        <w:rPr>
          <w:rFonts w:ascii="宋体" w:hAnsi="宋体" w:cs="宋体"/>
          <w:color w:val="auto"/>
          <w:sz w:val="28"/>
          <w:szCs w:val="28"/>
          <w:highlight w:val="none"/>
          <w:lang w:val="zh-CN"/>
        </w:rPr>
      </w:pPr>
    </w:p>
    <w:p>
      <w:pPr>
        <w:pStyle w:val="7"/>
        <w:widowControl/>
        <w:tabs>
          <w:tab w:val="left" w:pos="5580"/>
        </w:tabs>
        <w:spacing w:line="360" w:lineRule="auto"/>
        <w:jc w:val="center"/>
        <w:rPr>
          <w:rFonts w:hint="eastAsia"/>
          <w:b/>
          <w:color w:val="auto"/>
          <w:sz w:val="36"/>
          <w:szCs w:val="36"/>
          <w:highlight w:val="none"/>
        </w:rPr>
      </w:pPr>
    </w:p>
    <w:p>
      <w:pPr>
        <w:pStyle w:val="7"/>
        <w:widowControl/>
        <w:tabs>
          <w:tab w:val="left" w:pos="5580"/>
        </w:tabs>
        <w:spacing w:line="360" w:lineRule="auto"/>
        <w:jc w:val="center"/>
        <w:rPr>
          <w:rFonts w:hAnsi="宋体" w:cs="Arial"/>
          <w:b/>
          <w:color w:val="auto"/>
          <w:sz w:val="36"/>
          <w:szCs w:val="36"/>
          <w:highlight w:val="none"/>
        </w:rPr>
      </w:pPr>
      <w:r>
        <w:rPr>
          <w:rFonts w:hint="eastAsia"/>
          <w:b/>
          <w:color w:val="auto"/>
          <w:sz w:val="36"/>
          <w:szCs w:val="36"/>
          <w:highlight w:val="none"/>
        </w:rPr>
        <w:t>附件3-</w:t>
      </w:r>
      <w:r>
        <w:rPr>
          <w:b/>
          <w:color w:val="auto"/>
          <w:sz w:val="36"/>
          <w:szCs w:val="36"/>
          <w:highlight w:val="none"/>
        </w:rPr>
        <w:t>营业执照</w:t>
      </w:r>
      <w:r>
        <w:rPr>
          <w:rFonts w:hAnsi="宋体" w:cs="Arial"/>
          <w:b/>
          <w:color w:val="auto"/>
          <w:sz w:val="36"/>
          <w:szCs w:val="36"/>
          <w:highlight w:val="none"/>
        </w:rPr>
        <w:t>（</w:t>
      </w:r>
      <w:r>
        <w:rPr>
          <w:rFonts w:hint="eastAsia" w:hAnsi="宋体" w:cs="Arial"/>
          <w:b/>
          <w:color w:val="auto"/>
          <w:sz w:val="36"/>
          <w:szCs w:val="36"/>
          <w:highlight w:val="none"/>
        </w:rPr>
        <w:t>复印件加盖公章</w:t>
      </w:r>
      <w:r>
        <w:rPr>
          <w:rFonts w:hAnsi="宋体" w:cs="Arial"/>
          <w:b/>
          <w:color w:val="auto"/>
          <w:sz w:val="36"/>
          <w:szCs w:val="36"/>
          <w:highlight w:val="none"/>
        </w:rPr>
        <w:t>）</w:t>
      </w:r>
      <w:r>
        <w:rPr>
          <w:rFonts w:hint="eastAsia" w:hAnsi="宋体" w:cs="Arial"/>
          <w:b/>
          <w:color w:val="auto"/>
          <w:sz w:val="36"/>
          <w:szCs w:val="36"/>
          <w:highlight w:val="none"/>
        </w:rPr>
        <w:t>（格式）</w:t>
      </w:r>
    </w:p>
    <w:p>
      <w:pPr>
        <w:autoSpaceDE w:val="0"/>
        <w:autoSpaceDN w:val="0"/>
        <w:adjustRightInd w:val="0"/>
        <w:jc w:val="center"/>
        <w:rPr>
          <w:rFonts w:hAnsi="宋体" w:cs="Arial"/>
          <w:color w:val="auto"/>
          <w:sz w:val="24"/>
          <w:highlight w:val="none"/>
        </w:rPr>
      </w:pPr>
      <w:r>
        <w:rPr>
          <w:rFonts w:hint="eastAsia" w:hAnsi="宋体" w:cs="Arial"/>
          <w:color w:val="auto"/>
          <w:sz w:val="24"/>
          <w:highlight w:val="none"/>
        </w:rPr>
        <w:t>（已办理“三证合一”营业执照的供应商，只须提供“三证合一”的营业执照）</w:t>
      </w: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jc w:val="center"/>
        <w:rPr>
          <w:rFonts w:hAnsi="宋体" w:cs="Arial"/>
          <w:color w:val="auto"/>
          <w:sz w:val="24"/>
          <w:highlight w:val="none"/>
        </w:rPr>
      </w:pPr>
    </w:p>
    <w:p>
      <w:pPr>
        <w:autoSpaceDE w:val="0"/>
        <w:autoSpaceDN w:val="0"/>
        <w:adjustRightInd w:val="0"/>
        <w:rPr>
          <w:rFonts w:hAnsi="宋体" w:cs="Arial"/>
          <w:color w:val="auto"/>
          <w:sz w:val="24"/>
          <w:highlight w:val="none"/>
          <w:lang w:val="zh-CN"/>
        </w:rPr>
      </w:pPr>
    </w:p>
    <w:p>
      <w:pPr>
        <w:ind w:right="720"/>
        <w:jc w:val="center"/>
        <w:rPr>
          <w:rFonts w:hint="eastAsia" w:ascii="宋体" w:hAnsi="宋体"/>
          <w:b/>
          <w:color w:val="auto"/>
          <w:sz w:val="36"/>
          <w:szCs w:val="36"/>
          <w:highlight w:val="none"/>
        </w:rPr>
      </w:pPr>
    </w:p>
    <w:p>
      <w:pPr>
        <w:ind w:right="720"/>
        <w:jc w:val="center"/>
        <w:rPr>
          <w:rFonts w:hint="eastAsia" w:ascii="宋体" w:hAnsi="宋体"/>
          <w:b/>
          <w:color w:val="auto"/>
          <w:sz w:val="36"/>
          <w:szCs w:val="36"/>
          <w:highlight w:val="none"/>
        </w:rPr>
      </w:pPr>
    </w:p>
    <w:p>
      <w:pPr>
        <w:ind w:right="720"/>
        <w:jc w:val="center"/>
        <w:rPr>
          <w:rFonts w:hint="eastAsia" w:ascii="宋体" w:hAnsi="宋体"/>
          <w:b/>
          <w:color w:val="auto"/>
          <w:sz w:val="36"/>
          <w:szCs w:val="36"/>
          <w:highlight w:val="none"/>
        </w:rPr>
      </w:pP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ind w:right="720"/>
        <w:jc w:val="center"/>
        <w:rPr>
          <w:rFonts w:ascii="宋体"/>
          <w:b/>
          <w:color w:val="auto"/>
          <w:sz w:val="44"/>
          <w:szCs w:val="44"/>
          <w:highlight w:val="none"/>
        </w:rPr>
      </w:pPr>
      <w:r>
        <w:rPr>
          <w:rFonts w:hint="eastAsia" w:ascii="宋体" w:hAnsi="宋体"/>
          <w:b/>
          <w:color w:val="auto"/>
          <w:sz w:val="36"/>
          <w:szCs w:val="36"/>
          <w:highlight w:val="none"/>
        </w:rPr>
        <w:t>附件4-法定代表人授权书（格式）</w:t>
      </w:r>
    </w:p>
    <w:p>
      <w:pPr>
        <w:adjustRightInd w:val="0"/>
        <w:snapToGrid w:val="0"/>
        <w:spacing w:line="300" w:lineRule="auto"/>
        <w:rPr>
          <w:rFonts w:ascii="宋体"/>
          <w:color w:val="auto"/>
          <w:sz w:val="28"/>
          <w:szCs w:val="28"/>
          <w:highlight w:val="none"/>
        </w:rPr>
      </w:pPr>
      <w:r>
        <w:rPr>
          <w:rFonts w:hint="eastAsia" w:ascii="宋体"/>
          <w:color w:val="auto"/>
          <w:sz w:val="28"/>
          <w:szCs w:val="28"/>
          <w:highlight w:val="none"/>
        </w:rPr>
        <w:t>致</w:t>
      </w:r>
      <w:r>
        <w:rPr>
          <w:rFonts w:hint="eastAsia" w:ascii="宋体"/>
          <w:color w:val="auto"/>
          <w:sz w:val="28"/>
          <w:szCs w:val="28"/>
          <w:highlight w:val="none"/>
          <w:u w:val="single"/>
        </w:rPr>
        <w:t xml:space="preserve">   （公司名称）  </w:t>
      </w:r>
      <w:r>
        <w:rPr>
          <w:rFonts w:hint="eastAsia" w:ascii="宋体"/>
          <w:color w:val="auto"/>
          <w:sz w:val="28"/>
          <w:szCs w:val="28"/>
          <w:highlight w:val="none"/>
        </w:rPr>
        <w:t>：</w:t>
      </w:r>
    </w:p>
    <w:p>
      <w:pPr>
        <w:spacing w:line="30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兹授权</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同志为我公司参加贵单位组织的</w:t>
      </w:r>
      <w:r>
        <w:rPr>
          <w:rFonts w:hint="eastAsia" w:ascii="宋体" w:hAnsi="宋体"/>
          <w:color w:val="auto"/>
          <w:sz w:val="28"/>
          <w:szCs w:val="28"/>
          <w:highlight w:val="none"/>
          <w:u w:val="single"/>
        </w:rPr>
        <w:t>（项目名称）</w:t>
      </w:r>
      <w:r>
        <w:rPr>
          <w:rFonts w:hint="eastAsia" w:ascii="宋体" w:hAnsi="宋体"/>
          <w:color w:val="auto"/>
          <w:sz w:val="28"/>
          <w:szCs w:val="28"/>
          <w:highlight w:val="none"/>
        </w:rPr>
        <w:t>招标活动的投标代表人，全权代表我公司处理在该项目活动中的一切事宜。</w:t>
      </w:r>
    </w:p>
    <w:p>
      <w:pPr>
        <w:spacing w:line="30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代理期限从    年   月   日起至    年   月   日止。</w:t>
      </w:r>
    </w:p>
    <w:p>
      <w:pPr>
        <w:spacing w:line="300" w:lineRule="auto"/>
        <w:ind w:firstLine="560" w:firstLineChars="200"/>
        <w:rPr>
          <w:rFonts w:ascii="宋体" w:hAnsi="宋体"/>
          <w:color w:val="auto"/>
          <w:sz w:val="28"/>
          <w:szCs w:val="28"/>
          <w:highlight w:val="none"/>
        </w:rPr>
      </w:pPr>
    </w:p>
    <w:p>
      <w:pPr>
        <w:wordWrap w:val="0"/>
        <w:spacing w:line="300" w:lineRule="auto"/>
        <w:ind w:firstLine="6160" w:firstLineChars="2200"/>
        <w:rPr>
          <w:rFonts w:ascii="宋体" w:hAnsi="宋体"/>
          <w:color w:val="auto"/>
          <w:sz w:val="28"/>
          <w:szCs w:val="28"/>
          <w:highlight w:val="none"/>
        </w:rPr>
      </w:pPr>
      <w:r>
        <w:rPr>
          <w:rFonts w:hint="eastAsia" w:ascii="宋体" w:hAnsi="宋体"/>
          <w:color w:val="auto"/>
          <w:sz w:val="28"/>
          <w:szCs w:val="28"/>
          <w:highlight w:val="none"/>
          <w:u w:val="single"/>
        </w:rPr>
        <w:t xml:space="preserve">      （单位名称）        </w:t>
      </w:r>
    </w:p>
    <w:p>
      <w:pPr>
        <w:spacing w:line="300" w:lineRule="auto"/>
        <w:jc w:val="right"/>
        <w:rPr>
          <w:rFonts w:ascii="宋体"/>
          <w:color w:val="auto"/>
          <w:sz w:val="28"/>
          <w:szCs w:val="28"/>
          <w:highlight w:val="none"/>
        </w:rPr>
      </w:pPr>
      <w:r>
        <w:rPr>
          <w:rFonts w:hint="eastAsia" w:ascii="宋体" w:hAnsi="宋体"/>
          <w:color w:val="auto"/>
          <w:sz w:val="28"/>
          <w:szCs w:val="28"/>
          <w:highlight w:val="none"/>
        </w:rPr>
        <w:t>签发日期：    年   月   日</w:t>
      </w:r>
    </w:p>
    <w:p>
      <w:pPr>
        <w:spacing w:line="300" w:lineRule="auto"/>
        <w:rPr>
          <w:rFonts w:ascii="宋体" w:hAnsi="宋体"/>
          <w:color w:val="auto"/>
          <w:sz w:val="28"/>
          <w:szCs w:val="28"/>
          <w:highlight w:val="none"/>
        </w:rPr>
      </w:pPr>
    </w:p>
    <w:p>
      <w:pPr>
        <w:spacing w:line="300" w:lineRule="auto"/>
        <w:ind w:firstLine="280" w:firstLineChars="100"/>
        <w:jc w:val="left"/>
        <w:rPr>
          <w:rFonts w:ascii="宋体" w:hAnsi="宋体"/>
          <w:color w:val="auto"/>
          <w:sz w:val="28"/>
          <w:szCs w:val="28"/>
          <w:highlight w:val="none"/>
        </w:rPr>
      </w:pPr>
      <w:r>
        <w:rPr>
          <w:rFonts w:hint="eastAsia" w:ascii="宋体" w:hAnsi="宋体"/>
          <w:color w:val="auto"/>
          <w:sz w:val="28"/>
          <w:szCs w:val="28"/>
          <w:highlight w:val="none"/>
        </w:rPr>
        <w:t>法定代表人：                        被委托人：</w:t>
      </w:r>
    </w:p>
    <w:p>
      <w:pPr>
        <w:spacing w:line="300" w:lineRule="auto"/>
        <w:jc w:val="left"/>
        <w:rPr>
          <w:rFonts w:ascii="宋体" w:hAnsi="宋体"/>
          <w:color w:val="auto"/>
          <w:sz w:val="28"/>
          <w:szCs w:val="28"/>
          <w:highlight w:val="none"/>
        </w:rPr>
      </w:pPr>
      <w:r>
        <w:rPr>
          <w:rFonts w:hint="eastAsia" w:ascii="宋体" w:hAnsi="宋体"/>
          <w:color w:val="auto"/>
          <w:sz w:val="28"/>
          <w:szCs w:val="28"/>
          <w:highlight w:val="none"/>
        </w:rPr>
        <w:t>（签字或盖章）                     （签字或盖章）</w:t>
      </w:r>
    </w:p>
    <w:p>
      <w:pPr>
        <w:spacing w:line="300" w:lineRule="auto"/>
        <w:rPr>
          <w:rFonts w:ascii="宋体" w:hAnsi="宋体"/>
          <w:color w:val="auto"/>
          <w:sz w:val="28"/>
          <w:szCs w:val="28"/>
          <w:highlight w:val="none"/>
        </w:rPr>
      </w:pPr>
    </w:p>
    <w:p>
      <w:pPr>
        <w:spacing w:line="300" w:lineRule="auto"/>
        <w:rPr>
          <w:rFonts w:ascii="宋体"/>
          <w:color w:val="auto"/>
          <w:sz w:val="28"/>
          <w:szCs w:val="28"/>
          <w:highlight w:val="none"/>
        </w:rPr>
      </w:pPr>
    </w:p>
    <w:p>
      <w:pPr>
        <w:adjustRightInd w:val="0"/>
        <w:snapToGrid w:val="0"/>
        <w:spacing w:line="300" w:lineRule="auto"/>
        <w:jc w:val="left"/>
        <w:rPr>
          <w:rFonts w:ascii="宋体"/>
          <w:color w:val="auto"/>
          <w:highlight w:val="none"/>
          <w:u w:val="single"/>
        </w:rPr>
      </w:pPr>
      <w:r>
        <w:rPr>
          <w:rFonts w:hint="eastAsia" w:hAnsi="宋体"/>
          <w:color w:val="auto"/>
          <w:sz w:val="30"/>
          <w:szCs w:val="30"/>
          <w:highlight w:val="none"/>
        </w:rPr>
        <w:t>粘贴身份证复印件                   粘贴身份证复印件</w:t>
      </w:r>
    </w:p>
    <w:p>
      <w:pPr>
        <w:adjustRightInd w:val="0"/>
        <w:snapToGrid w:val="0"/>
        <w:spacing w:line="300" w:lineRule="auto"/>
        <w:ind w:left="-88" w:leftChars="-42" w:firstLine="525" w:firstLineChars="250"/>
        <w:rPr>
          <w:rFonts w:ascii="宋体"/>
          <w:color w:val="auto"/>
          <w:highlight w:val="none"/>
          <w:u w:val="single"/>
        </w:rPr>
      </w:pPr>
    </w:p>
    <w:p>
      <w:pPr>
        <w:autoSpaceDE w:val="0"/>
        <w:autoSpaceDN w:val="0"/>
        <w:adjustRightInd w:val="0"/>
        <w:rPr>
          <w:rFonts w:ascii="宋体" w:hAnsi="宋体"/>
          <w:b/>
          <w:color w:val="auto"/>
          <w:sz w:val="32"/>
          <w:szCs w:val="32"/>
          <w:highlight w:val="none"/>
          <w:lang w:val="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pPr>
        <w:spacing w:line="440" w:lineRule="exact"/>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附件5-承诺书</w:t>
      </w:r>
      <w:r>
        <w:rPr>
          <w:rFonts w:hint="eastAsia" w:ascii="宋体" w:hAnsi="宋体"/>
          <w:b/>
          <w:color w:val="auto"/>
          <w:sz w:val="36"/>
          <w:szCs w:val="36"/>
          <w:highlight w:val="none"/>
        </w:rPr>
        <w:t>（格式）</w:t>
      </w:r>
    </w:p>
    <w:p>
      <w:pPr>
        <w:spacing w:line="440" w:lineRule="exact"/>
        <w:jc w:val="center"/>
        <w:rPr>
          <w:rFonts w:ascii="宋体" w:hAnsi="宋体"/>
          <w:color w:val="auto"/>
          <w:sz w:val="32"/>
          <w:szCs w:val="32"/>
          <w:highlight w:val="none"/>
        </w:rPr>
      </w:pPr>
    </w:p>
    <w:p>
      <w:pPr>
        <w:jc w:val="center"/>
        <w:rPr>
          <w:rFonts w:ascii="宋体"/>
          <w:b/>
          <w:color w:val="auto"/>
          <w:sz w:val="18"/>
          <w:szCs w:val="18"/>
          <w:highlight w:val="none"/>
        </w:rPr>
      </w:pPr>
    </w:p>
    <w:p>
      <w:pPr>
        <w:snapToGrid w:val="0"/>
        <w:spacing w:line="360" w:lineRule="auto"/>
        <w:ind w:firstLine="840" w:firstLineChars="300"/>
        <w:jc w:val="left"/>
        <w:rPr>
          <w:rFonts w:ascii="宋体"/>
          <w:color w:val="auto"/>
          <w:sz w:val="28"/>
          <w:szCs w:val="28"/>
          <w:highlight w:val="none"/>
        </w:rPr>
      </w:pPr>
      <w:bookmarkStart w:id="0" w:name="_Toc313537922"/>
      <w:r>
        <w:rPr>
          <w:rFonts w:hint="eastAsia" w:ascii="宋体"/>
          <w:color w:val="auto"/>
          <w:sz w:val="28"/>
          <w:szCs w:val="28"/>
          <w:highlight w:val="none"/>
        </w:rPr>
        <w:t>我方已完整阅读了</w:t>
      </w:r>
      <w:r>
        <w:rPr>
          <w:rFonts w:hint="eastAsia" w:ascii="宋体" w:hAnsi="宋体"/>
          <w:color w:val="auto"/>
          <w:sz w:val="28"/>
          <w:szCs w:val="28"/>
          <w:highlight w:val="none"/>
          <w:u w:val="single"/>
        </w:rPr>
        <w:t>（项目名称）</w:t>
      </w:r>
      <w:r>
        <w:rPr>
          <w:rFonts w:hint="eastAsia" w:ascii="宋体"/>
          <w:color w:val="auto"/>
          <w:sz w:val="28"/>
          <w:szCs w:val="28"/>
          <w:highlight w:val="none"/>
        </w:rPr>
        <w:t>项目招标文件的所有内容（包括澄清，以及所有已提供的参考资料和有关附件），并完全理解上述文件所表达的意思，</w:t>
      </w:r>
      <w:bookmarkEnd w:id="0"/>
      <w:r>
        <w:rPr>
          <w:rFonts w:hint="eastAsia" w:ascii="宋体"/>
          <w:color w:val="auto"/>
          <w:sz w:val="28"/>
          <w:szCs w:val="28"/>
          <w:highlight w:val="none"/>
        </w:rPr>
        <w:t>我方就有关事项作如下慎重声明及承诺：</w:t>
      </w:r>
    </w:p>
    <w:p>
      <w:pPr>
        <w:numPr>
          <w:ilvl w:val="0"/>
          <w:numId w:val="4"/>
        </w:num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我方愿意按照招标文件中招标须知的规定，接受招标文件中的内容和要求；</w:t>
      </w:r>
    </w:p>
    <w:p>
      <w:pPr>
        <w:snapToGrid w:val="0"/>
        <w:spacing w:line="360" w:lineRule="auto"/>
        <w:rPr>
          <w:rFonts w:ascii="宋体"/>
          <w:color w:val="auto"/>
          <w:sz w:val="28"/>
          <w:szCs w:val="28"/>
          <w:highlight w:val="none"/>
        </w:rPr>
      </w:pPr>
      <w:r>
        <w:rPr>
          <w:rFonts w:hint="eastAsia" w:ascii="宋体"/>
          <w:color w:val="auto"/>
          <w:sz w:val="28"/>
          <w:szCs w:val="28"/>
          <w:highlight w:val="none"/>
        </w:rPr>
        <w:t xml:space="preserve">    2</w:t>
      </w:r>
      <w:r>
        <w:rPr>
          <w:rFonts w:ascii="宋体"/>
          <w:color w:val="auto"/>
          <w:sz w:val="28"/>
          <w:szCs w:val="28"/>
          <w:highlight w:val="none"/>
        </w:rPr>
        <w:t>.</w:t>
      </w:r>
      <w:r>
        <w:rPr>
          <w:rFonts w:hint="eastAsia" w:ascii="宋体"/>
          <w:color w:val="auto"/>
          <w:sz w:val="28"/>
          <w:szCs w:val="28"/>
          <w:highlight w:val="none"/>
        </w:rPr>
        <w:t xml:space="preserve"> 我方提供的一切材料都是真实、合法、有效的；</w:t>
      </w:r>
    </w:p>
    <w:p>
      <w:p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3</w:t>
      </w:r>
      <w:r>
        <w:rPr>
          <w:rFonts w:ascii="宋体"/>
          <w:color w:val="auto"/>
          <w:sz w:val="28"/>
          <w:szCs w:val="28"/>
          <w:highlight w:val="none"/>
        </w:rPr>
        <w:t>.</w:t>
      </w:r>
      <w:r>
        <w:rPr>
          <w:rFonts w:hint="eastAsia" w:ascii="宋体"/>
          <w:color w:val="auto"/>
          <w:sz w:val="28"/>
          <w:szCs w:val="28"/>
          <w:highlight w:val="none"/>
        </w:rPr>
        <w:t xml:space="preserve"> 我方不与采购人、其他供应商及招标代理机构串通投标，损害国家利益、社会利益和他人的合法权益；</w:t>
      </w:r>
    </w:p>
    <w:p>
      <w:p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4</w:t>
      </w:r>
      <w:r>
        <w:rPr>
          <w:rFonts w:ascii="宋体"/>
          <w:color w:val="auto"/>
          <w:sz w:val="28"/>
          <w:szCs w:val="28"/>
          <w:highlight w:val="none"/>
        </w:rPr>
        <w:t>.</w:t>
      </w:r>
      <w:r>
        <w:rPr>
          <w:rFonts w:hint="eastAsia" w:ascii="宋体"/>
          <w:color w:val="auto"/>
          <w:sz w:val="28"/>
          <w:szCs w:val="28"/>
          <w:highlight w:val="none"/>
        </w:rPr>
        <w:t xml:space="preserve"> 我方不向采购人、评审小组成员及相关人员行贿，牟取中标；</w:t>
      </w:r>
    </w:p>
    <w:p>
      <w:p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5</w:t>
      </w:r>
      <w:r>
        <w:rPr>
          <w:rFonts w:ascii="宋体"/>
          <w:color w:val="auto"/>
          <w:sz w:val="28"/>
          <w:szCs w:val="28"/>
          <w:highlight w:val="none"/>
        </w:rPr>
        <w:t>.</w:t>
      </w:r>
      <w:r>
        <w:rPr>
          <w:rFonts w:hint="eastAsia" w:ascii="宋体"/>
          <w:color w:val="auto"/>
          <w:sz w:val="28"/>
          <w:szCs w:val="28"/>
          <w:highlight w:val="none"/>
        </w:rPr>
        <w:t xml:space="preserve"> 我方不以他人名义投标或者其他弄虚作假的方式参与询价、骗取成交；</w:t>
      </w:r>
    </w:p>
    <w:p>
      <w:p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6</w:t>
      </w:r>
      <w:r>
        <w:rPr>
          <w:rFonts w:ascii="宋体"/>
          <w:color w:val="auto"/>
          <w:sz w:val="28"/>
          <w:szCs w:val="28"/>
          <w:highlight w:val="none"/>
        </w:rPr>
        <w:t>.</w:t>
      </w:r>
      <w:r>
        <w:rPr>
          <w:rFonts w:hint="eastAsia" w:ascii="宋体"/>
          <w:color w:val="auto"/>
          <w:sz w:val="28"/>
          <w:szCs w:val="28"/>
          <w:highlight w:val="none"/>
        </w:rPr>
        <w:t xml:space="preserve"> 我方不在报价中哄抬价格或恶意压价。</w:t>
      </w:r>
    </w:p>
    <w:p>
      <w:pPr>
        <w:snapToGrid w:val="0"/>
        <w:spacing w:line="360" w:lineRule="auto"/>
        <w:ind w:firstLine="560" w:firstLineChars="200"/>
        <w:rPr>
          <w:rFonts w:ascii="宋体"/>
          <w:color w:val="auto"/>
          <w:sz w:val="28"/>
          <w:szCs w:val="28"/>
          <w:highlight w:val="none"/>
        </w:rPr>
      </w:pPr>
      <w:r>
        <w:rPr>
          <w:rFonts w:hint="eastAsia" w:ascii="宋体"/>
          <w:color w:val="auto"/>
          <w:sz w:val="28"/>
          <w:szCs w:val="28"/>
          <w:highlight w:val="none"/>
        </w:rPr>
        <w:t>我方如有违反承诺内容的行为，自愿接受采购人及相关部门的处罚，并愿意承担因此产生的一切法律责任。</w:t>
      </w:r>
    </w:p>
    <w:p>
      <w:pPr>
        <w:snapToGrid w:val="0"/>
        <w:spacing w:line="360" w:lineRule="auto"/>
        <w:ind w:right="560" w:firstLine="3060" w:firstLineChars="1093"/>
        <w:rPr>
          <w:rFonts w:ascii="宋体" w:hAnsi="宋体"/>
          <w:color w:val="auto"/>
          <w:sz w:val="28"/>
          <w:szCs w:val="28"/>
          <w:highlight w:val="none"/>
        </w:rPr>
      </w:pPr>
    </w:p>
    <w:p>
      <w:pPr>
        <w:snapToGrid w:val="0"/>
        <w:spacing w:line="360" w:lineRule="auto"/>
        <w:ind w:right="560" w:firstLine="3060" w:firstLineChars="1093"/>
        <w:rPr>
          <w:rFonts w:ascii="宋体" w:hAnsi="宋体"/>
          <w:color w:val="auto"/>
          <w:sz w:val="28"/>
          <w:szCs w:val="28"/>
          <w:highlight w:val="none"/>
        </w:rPr>
      </w:pPr>
    </w:p>
    <w:p>
      <w:pPr>
        <w:snapToGrid w:val="0"/>
        <w:spacing w:line="360" w:lineRule="auto"/>
        <w:ind w:right="560" w:firstLine="3060" w:firstLineChars="1093"/>
        <w:rPr>
          <w:rFonts w:ascii="宋体" w:hAnsi="宋体"/>
          <w:color w:val="auto"/>
          <w:sz w:val="28"/>
          <w:szCs w:val="28"/>
          <w:highlight w:val="none"/>
        </w:rPr>
      </w:pPr>
    </w:p>
    <w:p>
      <w:pPr>
        <w:snapToGrid w:val="0"/>
        <w:spacing w:line="360" w:lineRule="auto"/>
        <w:ind w:right="560" w:firstLine="2240" w:firstLineChars="800"/>
        <w:jc w:val="left"/>
        <w:rPr>
          <w:rFonts w:ascii="宋体"/>
          <w:color w:val="auto"/>
          <w:sz w:val="28"/>
          <w:szCs w:val="28"/>
          <w:highlight w:val="none"/>
        </w:rPr>
      </w:pPr>
      <w:r>
        <w:rPr>
          <w:rFonts w:hint="eastAsia" w:ascii="宋体" w:hAnsi="宋体"/>
          <w:color w:val="auto"/>
          <w:sz w:val="28"/>
          <w:szCs w:val="28"/>
          <w:highlight w:val="none"/>
        </w:rPr>
        <w:t>投标单位（加盖公章）：</w:t>
      </w:r>
    </w:p>
    <w:p>
      <w:pPr>
        <w:snapToGrid w:val="0"/>
        <w:spacing w:line="360" w:lineRule="auto"/>
        <w:ind w:right="560" w:firstLine="2240" w:firstLineChars="800"/>
        <w:jc w:val="left"/>
        <w:rPr>
          <w:rFonts w:ascii="宋体"/>
          <w:color w:val="auto"/>
          <w:sz w:val="28"/>
          <w:szCs w:val="28"/>
          <w:highlight w:val="none"/>
        </w:rPr>
      </w:pPr>
      <w:r>
        <w:rPr>
          <w:rFonts w:hint="eastAsia" w:ascii="宋体" w:hAnsi="宋体"/>
          <w:color w:val="auto"/>
          <w:sz w:val="28"/>
          <w:szCs w:val="28"/>
          <w:highlight w:val="none"/>
        </w:rPr>
        <w:t>投标人地址：</w:t>
      </w:r>
    </w:p>
    <w:p>
      <w:pPr>
        <w:snapToGrid w:val="0"/>
        <w:spacing w:line="360" w:lineRule="auto"/>
        <w:ind w:right="560" w:firstLine="2240" w:firstLineChars="800"/>
        <w:jc w:val="left"/>
        <w:rPr>
          <w:rFonts w:ascii="宋体"/>
          <w:color w:val="auto"/>
          <w:sz w:val="28"/>
          <w:szCs w:val="28"/>
          <w:highlight w:val="none"/>
        </w:rPr>
      </w:pPr>
      <w:r>
        <w:rPr>
          <w:rFonts w:hint="eastAsia" w:ascii="宋体" w:hAnsi="宋体"/>
          <w:color w:val="auto"/>
          <w:sz w:val="28"/>
          <w:szCs w:val="28"/>
          <w:highlight w:val="none"/>
        </w:rPr>
        <w:t>法定代表人或其授权人（签名或盖章）：</w:t>
      </w:r>
    </w:p>
    <w:p>
      <w:pPr>
        <w:rPr>
          <w:color w:val="auto"/>
          <w:sz w:val="28"/>
          <w:szCs w:val="28"/>
          <w:highlight w:val="none"/>
        </w:rPr>
      </w:pPr>
    </w:p>
    <w:p>
      <w:pPr>
        <w:rPr>
          <w:color w:val="auto"/>
          <w:sz w:val="28"/>
          <w:szCs w:val="28"/>
          <w:highlight w:val="none"/>
        </w:rPr>
      </w:pPr>
    </w:p>
    <w:p>
      <w:pPr>
        <w:jc w:val="right"/>
        <w:rPr>
          <w:color w:val="auto"/>
          <w:sz w:val="28"/>
          <w:szCs w:val="28"/>
          <w:highlight w:val="none"/>
        </w:rPr>
      </w:pPr>
      <w:r>
        <w:rPr>
          <w:rFonts w:hint="eastAsia"/>
          <w:color w:val="auto"/>
          <w:sz w:val="28"/>
          <w:szCs w:val="28"/>
          <w:highlight w:val="none"/>
        </w:rPr>
        <w:t>年    月    日</w:t>
      </w:r>
    </w:p>
    <w:p>
      <w:pPr>
        <w:tabs>
          <w:tab w:val="left" w:pos="4310"/>
        </w:tabs>
        <w:adjustRightInd w:val="0"/>
        <w:snapToGrid w:val="0"/>
        <w:jc w:val="left"/>
        <w:rPr>
          <w:rFonts w:ascii="宋体" w:hAnsi="宋体" w:cs="宋体"/>
          <w:color w:val="auto"/>
          <w:sz w:val="28"/>
          <w:szCs w:val="28"/>
          <w:highlight w:val="none"/>
        </w:rPr>
      </w:pPr>
    </w:p>
    <w:p>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tabs>
          <w:tab w:val="left" w:pos="4310"/>
        </w:tabs>
        <w:adjustRightInd w:val="0"/>
        <w:snapToGrid w:val="0"/>
        <w:jc w:val="center"/>
        <w:rPr>
          <w:rFonts w:ascii="黑体" w:hAnsi="黑体" w:eastAsia="黑体" w:cs="黑体"/>
          <w:color w:val="auto"/>
          <w:sz w:val="36"/>
          <w:szCs w:val="36"/>
          <w:highlight w:val="none"/>
        </w:rPr>
      </w:pPr>
      <w:r>
        <w:rPr>
          <w:rFonts w:hint="eastAsia" w:ascii="宋体" w:hAnsi="宋体" w:cs="宋体"/>
          <w:b/>
          <w:bCs/>
          <w:color w:val="auto"/>
          <w:sz w:val="36"/>
          <w:szCs w:val="36"/>
          <w:highlight w:val="none"/>
        </w:rPr>
        <w:t>附件6</w:t>
      </w:r>
      <w:r>
        <w:rPr>
          <w:rFonts w:hint="eastAsia" w:ascii="黑体" w:hAnsi="黑体" w:eastAsia="黑体" w:cs="黑体"/>
          <w:color w:val="auto"/>
          <w:sz w:val="36"/>
          <w:szCs w:val="36"/>
          <w:highlight w:val="none"/>
        </w:rPr>
        <w:t>-需提供的其他材料</w:t>
      </w:r>
    </w:p>
    <w:p>
      <w:pPr>
        <w:tabs>
          <w:tab w:val="left" w:pos="4310"/>
        </w:tabs>
        <w:adjustRightInd w:val="0"/>
        <w:snapToGrid w:val="0"/>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6.1</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业绩</w:t>
      </w:r>
    </w:p>
    <w:p>
      <w:pPr>
        <w:tabs>
          <w:tab w:val="left" w:pos="4310"/>
        </w:tabs>
        <w:adjustRightInd w:val="0"/>
        <w:snapToGrid w:val="0"/>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6.2</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宋体" w:hAnsi="宋体" w:eastAsiaTheme="minorEastAsia"/>
          <w:color w:val="auto"/>
          <w:sz w:val="28"/>
          <w:szCs w:val="28"/>
          <w:highlight w:val="none"/>
          <w:lang w:eastAsia="zh-CN"/>
        </w:rPr>
        <w:t>服务承诺</w:t>
      </w:r>
    </w:p>
    <w:sectPr>
      <w:headerReference r:id="rId3" w:type="default"/>
      <w:footerReference r:id="rId4" w:type="default"/>
      <w:footerReference r:id="rId5" w:type="even"/>
      <w:pgSz w:w="11906" w:h="16838"/>
      <w:pgMar w:top="720" w:right="720" w:bottom="720" w:left="72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B769DB58"/>
    <w:multiLevelType w:val="singleLevel"/>
    <w:tmpl w:val="B769DB58"/>
    <w:lvl w:ilvl="0" w:tentative="0">
      <w:start w:val="1"/>
      <w:numFmt w:val="decimal"/>
      <w:suff w:val="nothing"/>
      <w:lvlText w:val="%1）"/>
      <w:lvlJc w:val="left"/>
    </w:lvl>
  </w:abstractNum>
  <w:abstractNum w:abstractNumId="2">
    <w:nsid w:val="C7E9D5CA"/>
    <w:multiLevelType w:val="singleLevel"/>
    <w:tmpl w:val="C7E9D5CA"/>
    <w:lvl w:ilvl="0" w:tentative="0">
      <w:start w:val="1"/>
      <w:numFmt w:val="decimal"/>
      <w:suff w:val="space"/>
      <w:lvlText w:val="%1."/>
      <w:lvlJc w:val="left"/>
    </w:lvl>
  </w:abstractNum>
  <w:abstractNum w:abstractNumId="3">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NjIwYzE1ODA0ZGFhODk2NDUzNWUxZTdiNmI1ODgifQ=="/>
  </w:docVars>
  <w:rsids>
    <w:rsidRoot w:val="00172A27"/>
    <w:rsid w:val="00092A59"/>
    <w:rsid w:val="000B1C97"/>
    <w:rsid w:val="000B5CAC"/>
    <w:rsid w:val="000E541B"/>
    <w:rsid w:val="000F0AF8"/>
    <w:rsid w:val="00101AE9"/>
    <w:rsid w:val="00172A27"/>
    <w:rsid w:val="00257CE9"/>
    <w:rsid w:val="0027539B"/>
    <w:rsid w:val="00341861"/>
    <w:rsid w:val="003C229F"/>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F1C16"/>
    <w:rsid w:val="00BD0ACE"/>
    <w:rsid w:val="00C22283"/>
    <w:rsid w:val="00C36C53"/>
    <w:rsid w:val="00DB4140"/>
    <w:rsid w:val="00F304B3"/>
    <w:rsid w:val="00F32F1F"/>
    <w:rsid w:val="00FE2CD6"/>
    <w:rsid w:val="00FF2998"/>
    <w:rsid w:val="0130013C"/>
    <w:rsid w:val="01853181"/>
    <w:rsid w:val="01B110AA"/>
    <w:rsid w:val="01B42948"/>
    <w:rsid w:val="01B93E8C"/>
    <w:rsid w:val="02CD3263"/>
    <w:rsid w:val="02D33214"/>
    <w:rsid w:val="03290669"/>
    <w:rsid w:val="032C5631"/>
    <w:rsid w:val="041F2262"/>
    <w:rsid w:val="046C4E0F"/>
    <w:rsid w:val="04893C18"/>
    <w:rsid w:val="0497622F"/>
    <w:rsid w:val="052707FA"/>
    <w:rsid w:val="059E7FC0"/>
    <w:rsid w:val="05D47115"/>
    <w:rsid w:val="066E1317"/>
    <w:rsid w:val="070A287C"/>
    <w:rsid w:val="070E32F3"/>
    <w:rsid w:val="07950B26"/>
    <w:rsid w:val="079B438E"/>
    <w:rsid w:val="08970DCA"/>
    <w:rsid w:val="08C46AB7"/>
    <w:rsid w:val="09C3197A"/>
    <w:rsid w:val="0A083831"/>
    <w:rsid w:val="0A803071"/>
    <w:rsid w:val="0ADB2CF4"/>
    <w:rsid w:val="0AF618DB"/>
    <w:rsid w:val="0B53677B"/>
    <w:rsid w:val="0BA5548C"/>
    <w:rsid w:val="0BA8098F"/>
    <w:rsid w:val="0BC74959"/>
    <w:rsid w:val="0BF503CF"/>
    <w:rsid w:val="0C0D15D3"/>
    <w:rsid w:val="0C44044F"/>
    <w:rsid w:val="0C580AA0"/>
    <w:rsid w:val="0CAD06C0"/>
    <w:rsid w:val="0D1F336B"/>
    <w:rsid w:val="0D5079C9"/>
    <w:rsid w:val="0D520A61"/>
    <w:rsid w:val="0D5F7C0C"/>
    <w:rsid w:val="0D9A1F81"/>
    <w:rsid w:val="0E283D45"/>
    <w:rsid w:val="0E2F3A82"/>
    <w:rsid w:val="0EA7186A"/>
    <w:rsid w:val="0EF66D7C"/>
    <w:rsid w:val="0EFE5D30"/>
    <w:rsid w:val="0F144A26"/>
    <w:rsid w:val="0F4277E5"/>
    <w:rsid w:val="0F606DAD"/>
    <w:rsid w:val="0F9E4D96"/>
    <w:rsid w:val="0FC27AD3"/>
    <w:rsid w:val="103C0466"/>
    <w:rsid w:val="108A2C16"/>
    <w:rsid w:val="11542CCD"/>
    <w:rsid w:val="125D0492"/>
    <w:rsid w:val="12E93F49"/>
    <w:rsid w:val="12F9465F"/>
    <w:rsid w:val="139B74C4"/>
    <w:rsid w:val="13C22CA3"/>
    <w:rsid w:val="13CE2725"/>
    <w:rsid w:val="145335A6"/>
    <w:rsid w:val="147D6BCA"/>
    <w:rsid w:val="14BF5434"/>
    <w:rsid w:val="15126972"/>
    <w:rsid w:val="15443A1E"/>
    <w:rsid w:val="156636BE"/>
    <w:rsid w:val="15913D5E"/>
    <w:rsid w:val="15DC4143"/>
    <w:rsid w:val="1729027F"/>
    <w:rsid w:val="176A1687"/>
    <w:rsid w:val="179B4B6A"/>
    <w:rsid w:val="1804388A"/>
    <w:rsid w:val="18132130"/>
    <w:rsid w:val="1846715A"/>
    <w:rsid w:val="18E46496"/>
    <w:rsid w:val="193F3B50"/>
    <w:rsid w:val="1A562A9F"/>
    <w:rsid w:val="1A56667A"/>
    <w:rsid w:val="1A5867F6"/>
    <w:rsid w:val="1A6745A4"/>
    <w:rsid w:val="1A815666"/>
    <w:rsid w:val="1ADE1DAD"/>
    <w:rsid w:val="1AF54747"/>
    <w:rsid w:val="1CB47967"/>
    <w:rsid w:val="1D5C7CC4"/>
    <w:rsid w:val="1D7B762B"/>
    <w:rsid w:val="1DBC2801"/>
    <w:rsid w:val="1E1F2CC9"/>
    <w:rsid w:val="1F5F3A9B"/>
    <w:rsid w:val="1F824712"/>
    <w:rsid w:val="1FA342CD"/>
    <w:rsid w:val="1FEB3581"/>
    <w:rsid w:val="200C3C23"/>
    <w:rsid w:val="20790B8D"/>
    <w:rsid w:val="20A43E5C"/>
    <w:rsid w:val="211C60E8"/>
    <w:rsid w:val="21577510"/>
    <w:rsid w:val="218926BE"/>
    <w:rsid w:val="221C5C74"/>
    <w:rsid w:val="222B4109"/>
    <w:rsid w:val="22A31981"/>
    <w:rsid w:val="22E46168"/>
    <w:rsid w:val="22EC1AEA"/>
    <w:rsid w:val="22ED347C"/>
    <w:rsid w:val="2324463E"/>
    <w:rsid w:val="236E4019"/>
    <w:rsid w:val="239D2DE4"/>
    <w:rsid w:val="24FC40EF"/>
    <w:rsid w:val="256A0A62"/>
    <w:rsid w:val="25875AFA"/>
    <w:rsid w:val="25951FC5"/>
    <w:rsid w:val="259602D1"/>
    <w:rsid w:val="264771D0"/>
    <w:rsid w:val="266E45B7"/>
    <w:rsid w:val="26B41358"/>
    <w:rsid w:val="26C37006"/>
    <w:rsid w:val="26E66850"/>
    <w:rsid w:val="27573A84"/>
    <w:rsid w:val="27765269"/>
    <w:rsid w:val="27A85529"/>
    <w:rsid w:val="27EA1413"/>
    <w:rsid w:val="283C7623"/>
    <w:rsid w:val="28684875"/>
    <w:rsid w:val="28687E65"/>
    <w:rsid w:val="288A6488"/>
    <w:rsid w:val="28A27020"/>
    <w:rsid w:val="28DA4193"/>
    <w:rsid w:val="293C4851"/>
    <w:rsid w:val="294A1318"/>
    <w:rsid w:val="29586654"/>
    <w:rsid w:val="2A2642D8"/>
    <w:rsid w:val="2BC55E0C"/>
    <w:rsid w:val="2BCC24B9"/>
    <w:rsid w:val="2C016606"/>
    <w:rsid w:val="2CFD229F"/>
    <w:rsid w:val="2D2F7F1B"/>
    <w:rsid w:val="2D563881"/>
    <w:rsid w:val="2D766B80"/>
    <w:rsid w:val="2DC859BE"/>
    <w:rsid w:val="2E352597"/>
    <w:rsid w:val="2E576621"/>
    <w:rsid w:val="2E5844D8"/>
    <w:rsid w:val="2E905A1F"/>
    <w:rsid w:val="2EB72FAC"/>
    <w:rsid w:val="2EFC30C4"/>
    <w:rsid w:val="2F07530B"/>
    <w:rsid w:val="2F1A178D"/>
    <w:rsid w:val="2F56394E"/>
    <w:rsid w:val="2FD95B2E"/>
    <w:rsid w:val="2FF722FC"/>
    <w:rsid w:val="30E57CC3"/>
    <w:rsid w:val="310224D9"/>
    <w:rsid w:val="318D26EA"/>
    <w:rsid w:val="3198704E"/>
    <w:rsid w:val="31BA4494"/>
    <w:rsid w:val="31D42AC0"/>
    <w:rsid w:val="321576FE"/>
    <w:rsid w:val="32815277"/>
    <w:rsid w:val="32DC15E2"/>
    <w:rsid w:val="32E2490F"/>
    <w:rsid w:val="33DB7416"/>
    <w:rsid w:val="33F16F60"/>
    <w:rsid w:val="34494D56"/>
    <w:rsid w:val="34717588"/>
    <w:rsid w:val="34724719"/>
    <w:rsid w:val="352A28CA"/>
    <w:rsid w:val="35332608"/>
    <w:rsid w:val="353F2826"/>
    <w:rsid w:val="359C2EFC"/>
    <w:rsid w:val="36064FE3"/>
    <w:rsid w:val="361A4F27"/>
    <w:rsid w:val="366A052F"/>
    <w:rsid w:val="36BD75CE"/>
    <w:rsid w:val="36F62AE0"/>
    <w:rsid w:val="379028BA"/>
    <w:rsid w:val="3793032E"/>
    <w:rsid w:val="381F1BC2"/>
    <w:rsid w:val="389F75FE"/>
    <w:rsid w:val="395E55DD"/>
    <w:rsid w:val="398F4922"/>
    <w:rsid w:val="39DA3296"/>
    <w:rsid w:val="3A006052"/>
    <w:rsid w:val="3A4F678F"/>
    <w:rsid w:val="3ACE232F"/>
    <w:rsid w:val="3AF9494C"/>
    <w:rsid w:val="3B451940"/>
    <w:rsid w:val="3B914321"/>
    <w:rsid w:val="3B976475"/>
    <w:rsid w:val="3BC66F24"/>
    <w:rsid w:val="3C0C16CC"/>
    <w:rsid w:val="3C1732DC"/>
    <w:rsid w:val="3D143CBF"/>
    <w:rsid w:val="3D622C7D"/>
    <w:rsid w:val="3D883FE9"/>
    <w:rsid w:val="3D8B4329"/>
    <w:rsid w:val="3E1778E5"/>
    <w:rsid w:val="3E35213F"/>
    <w:rsid w:val="3EBC63BD"/>
    <w:rsid w:val="3ED90D1D"/>
    <w:rsid w:val="3EF814B4"/>
    <w:rsid w:val="3F5860E5"/>
    <w:rsid w:val="3FA36F0E"/>
    <w:rsid w:val="3FB90C6E"/>
    <w:rsid w:val="3FC217B1"/>
    <w:rsid w:val="3FEC2CD2"/>
    <w:rsid w:val="3FEE6A4A"/>
    <w:rsid w:val="407F38FC"/>
    <w:rsid w:val="408C3D93"/>
    <w:rsid w:val="40954AFB"/>
    <w:rsid w:val="40AB0497"/>
    <w:rsid w:val="413A36FE"/>
    <w:rsid w:val="415320E5"/>
    <w:rsid w:val="41992CED"/>
    <w:rsid w:val="41B76148"/>
    <w:rsid w:val="427A6373"/>
    <w:rsid w:val="42C8103A"/>
    <w:rsid w:val="43CE2E1A"/>
    <w:rsid w:val="43CF6473"/>
    <w:rsid w:val="443E7223"/>
    <w:rsid w:val="44426CAB"/>
    <w:rsid w:val="44937BC0"/>
    <w:rsid w:val="459038A8"/>
    <w:rsid w:val="45F468CD"/>
    <w:rsid w:val="46937217"/>
    <w:rsid w:val="48927C32"/>
    <w:rsid w:val="48FD1AAC"/>
    <w:rsid w:val="4982744E"/>
    <w:rsid w:val="49E41474"/>
    <w:rsid w:val="4A292E59"/>
    <w:rsid w:val="4A6F69D9"/>
    <w:rsid w:val="4B48405A"/>
    <w:rsid w:val="4B7A38EB"/>
    <w:rsid w:val="4BE6290E"/>
    <w:rsid w:val="4CA706AC"/>
    <w:rsid w:val="4CBC5563"/>
    <w:rsid w:val="4E1D0141"/>
    <w:rsid w:val="4E4B20E7"/>
    <w:rsid w:val="4E4F4B24"/>
    <w:rsid w:val="4E5C54C6"/>
    <w:rsid w:val="4ECB39E4"/>
    <w:rsid w:val="4EF724E4"/>
    <w:rsid w:val="4F6F4D85"/>
    <w:rsid w:val="50070C2F"/>
    <w:rsid w:val="50425F75"/>
    <w:rsid w:val="506B31C0"/>
    <w:rsid w:val="507D3112"/>
    <w:rsid w:val="5095081C"/>
    <w:rsid w:val="510A04D4"/>
    <w:rsid w:val="512D394D"/>
    <w:rsid w:val="51622D02"/>
    <w:rsid w:val="51AE0F7B"/>
    <w:rsid w:val="534851C2"/>
    <w:rsid w:val="53597197"/>
    <w:rsid w:val="53BA6F17"/>
    <w:rsid w:val="54CA318A"/>
    <w:rsid w:val="54F118CC"/>
    <w:rsid w:val="555D5DAC"/>
    <w:rsid w:val="57D77C44"/>
    <w:rsid w:val="584A20A5"/>
    <w:rsid w:val="58B07537"/>
    <w:rsid w:val="58B73A25"/>
    <w:rsid w:val="59264D86"/>
    <w:rsid w:val="596F2552"/>
    <w:rsid w:val="59882903"/>
    <w:rsid w:val="598D4629"/>
    <w:rsid w:val="59BD3B4F"/>
    <w:rsid w:val="5A4C4AAC"/>
    <w:rsid w:val="5A744EE1"/>
    <w:rsid w:val="5B152C85"/>
    <w:rsid w:val="5B1D13BA"/>
    <w:rsid w:val="5B615ECA"/>
    <w:rsid w:val="5BF63935"/>
    <w:rsid w:val="5BFF1C79"/>
    <w:rsid w:val="5C3810C1"/>
    <w:rsid w:val="5C4001D5"/>
    <w:rsid w:val="5CB953F6"/>
    <w:rsid w:val="5CCA0D5C"/>
    <w:rsid w:val="5CEA2E7D"/>
    <w:rsid w:val="5D395350"/>
    <w:rsid w:val="5E220EA3"/>
    <w:rsid w:val="5E3D49CC"/>
    <w:rsid w:val="5EF133E1"/>
    <w:rsid w:val="5EFC2B1A"/>
    <w:rsid w:val="608A7C71"/>
    <w:rsid w:val="6109503A"/>
    <w:rsid w:val="611D2893"/>
    <w:rsid w:val="61BD7BD2"/>
    <w:rsid w:val="628A21AA"/>
    <w:rsid w:val="63472592"/>
    <w:rsid w:val="637F7835"/>
    <w:rsid w:val="639D6869"/>
    <w:rsid w:val="63BC0D27"/>
    <w:rsid w:val="6417181C"/>
    <w:rsid w:val="6479135E"/>
    <w:rsid w:val="64865018"/>
    <w:rsid w:val="64D24BC0"/>
    <w:rsid w:val="652A1A23"/>
    <w:rsid w:val="65752C9E"/>
    <w:rsid w:val="662E0FC6"/>
    <w:rsid w:val="66E856F1"/>
    <w:rsid w:val="66ED4ECB"/>
    <w:rsid w:val="677208AC"/>
    <w:rsid w:val="67F9777D"/>
    <w:rsid w:val="681A7B2C"/>
    <w:rsid w:val="686D4100"/>
    <w:rsid w:val="68B735CD"/>
    <w:rsid w:val="68E51EE8"/>
    <w:rsid w:val="692769A5"/>
    <w:rsid w:val="69690228"/>
    <w:rsid w:val="6A162576"/>
    <w:rsid w:val="6A18009C"/>
    <w:rsid w:val="6A237E88"/>
    <w:rsid w:val="6AE6146D"/>
    <w:rsid w:val="6B2A11F8"/>
    <w:rsid w:val="6B617DFA"/>
    <w:rsid w:val="6B8D0D5A"/>
    <w:rsid w:val="6BE74A1B"/>
    <w:rsid w:val="6C6407B2"/>
    <w:rsid w:val="6CBF0CA2"/>
    <w:rsid w:val="6CF10894"/>
    <w:rsid w:val="6CF22540"/>
    <w:rsid w:val="6D352986"/>
    <w:rsid w:val="6D4166B0"/>
    <w:rsid w:val="6D943EDD"/>
    <w:rsid w:val="6DD167E9"/>
    <w:rsid w:val="6DE24C48"/>
    <w:rsid w:val="6DFF15FB"/>
    <w:rsid w:val="6E3F46CC"/>
    <w:rsid w:val="6EC258F8"/>
    <w:rsid w:val="6EF04A0B"/>
    <w:rsid w:val="6F13625E"/>
    <w:rsid w:val="6F23269D"/>
    <w:rsid w:val="6F307303"/>
    <w:rsid w:val="6F3516FC"/>
    <w:rsid w:val="70046D48"/>
    <w:rsid w:val="702D46D3"/>
    <w:rsid w:val="70C043D4"/>
    <w:rsid w:val="72536115"/>
    <w:rsid w:val="72695111"/>
    <w:rsid w:val="72963567"/>
    <w:rsid w:val="72B6701F"/>
    <w:rsid w:val="72C93C83"/>
    <w:rsid w:val="72EE408F"/>
    <w:rsid w:val="7439042A"/>
    <w:rsid w:val="74393A30"/>
    <w:rsid w:val="74506017"/>
    <w:rsid w:val="74542618"/>
    <w:rsid w:val="746D0CF1"/>
    <w:rsid w:val="74A10129"/>
    <w:rsid w:val="74E4399C"/>
    <w:rsid w:val="75043496"/>
    <w:rsid w:val="754C3043"/>
    <w:rsid w:val="759233F8"/>
    <w:rsid w:val="75926F3D"/>
    <w:rsid w:val="75FB7FA1"/>
    <w:rsid w:val="76A827A7"/>
    <w:rsid w:val="770C2D36"/>
    <w:rsid w:val="773212BC"/>
    <w:rsid w:val="78276B74"/>
    <w:rsid w:val="79116D2A"/>
    <w:rsid w:val="79BC546C"/>
    <w:rsid w:val="79F4024E"/>
    <w:rsid w:val="7A2B7052"/>
    <w:rsid w:val="7A3727C0"/>
    <w:rsid w:val="7A5F63EA"/>
    <w:rsid w:val="7A643E1C"/>
    <w:rsid w:val="7AE63625"/>
    <w:rsid w:val="7B2C1BF9"/>
    <w:rsid w:val="7BCF0017"/>
    <w:rsid w:val="7C0E2D48"/>
    <w:rsid w:val="7C1903CF"/>
    <w:rsid w:val="7C635AEE"/>
    <w:rsid w:val="7CAE37FE"/>
    <w:rsid w:val="7CD9190C"/>
    <w:rsid w:val="7DDF2455"/>
    <w:rsid w:val="7DFA38B4"/>
    <w:rsid w:val="7E094CB8"/>
    <w:rsid w:val="7E0E7FDD"/>
    <w:rsid w:val="7E260B81"/>
    <w:rsid w:val="7E3D4EA6"/>
    <w:rsid w:val="7E41751E"/>
    <w:rsid w:val="7E5C27F5"/>
    <w:rsid w:val="7E9E4BBC"/>
    <w:rsid w:val="7EA2525B"/>
    <w:rsid w:val="7EBA2AD5"/>
    <w:rsid w:val="7EBE700C"/>
    <w:rsid w:val="7EC35CF6"/>
    <w:rsid w:val="7EE20862"/>
    <w:rsid w:val="7F23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仿宋_GB2312" w:hAnsi="Times New Roman" w:eastAsia="仿宋_GB2312" w:cs="Times New Roman"/>
      <w:kern w:val="2"/>
      <w:sz w:val="32"/>
      <w:szCs w:val="32"/>
      <w:lang w:val="en-US" w:eastAsia="zh-CN" w:bidi="ar"/>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qFormat/>
    <w:uiPriority w:val="0"/>
    <w:rPr>
      <w:sz w:val="28"/>
    </w:rPr>
  </w:style>
  <w:style w:type="paragraph" w:styleId="6">
    <w:name w:val="Block Text"/>
    <w:basedOn w:val="1"/>
    <w:unhideWhenUsed/>
    <w:qFormat/>
    <w:uiPriority w:val="99"/>
    <w:pPr>
      <w:spacing w:after="120"/>
      <w:ind w:left="1440" w:leftChars="700" w:right="700" w:rightChars="700"/>
    </w:pPr>
  </w:style>
  <w:style w:type="paragraph" w:styleId="7">
    <w:name w:val="Plain Text"/>
    <w:basedOn w:val="1"/>
    <w:qFormat/>
    <w:uiPriority w:val="0"/>
    <w:rPr>
      <w:rFonts w:ascii="宋体" w:hAnsi="Courier New" w:cs="Courier New"/>
      <w:szCs w:val="21"/>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18">
    <w:name w:val="List Paragraph"/>
    <w:basedOn w:val="1"/>
    <w:qFormat/>
    <w:uiPriority w:val="34"/>
    <w:pPr>
      <w:ind w:firstLine="420" w:firstLineChars="200"/>
    </w:pPr>
  </w:style>
  <w:style w:type="character" w:customStyle="1" w:styleId="19">
    <w:name w:val="font11"/>
    <w:basedOn w:val="14"/>
    <w:qFormat/>
    <w:uiPriority w:val="0"/>
    <w:rPr>
      <w:rFonts w:ascii="Calibri" w:hAnsi="Calibri" w:cs="Calibri"/>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日期 Char"/>
    <w:basedOn w:val="14"/>
    <w:link w:val="8"/>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18</Pages>
  <Words>5655</Words>
  <Characters>6100</Characters>
  <Lines>20</Lines>
  <Paragraphs>5</Paragraphs>
  <TotalTime>23</TotalTime>
  <ScaleCrop>false</ScaleCrop>
  <LinksUpToDate>false</LinksUpToDate>
  <CharactersWithSpaces>6528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WPS_1494472170</cp:lastModifiedBy>
  <cp:lastPrinted>2019-05-24T02:35:00Z</cp:lastPrinted>
  <dcterms:modified xsi:type="dcterms:W3CDTF">2023-07-26T01:57:09Z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eyJoZGlkIjoiOWY4ODYzNzVhMWFlZjk4ZTBiNTYxNDEwN2IyMTVmYTQifQ==</vt:lpwstr>
  </property>
  <property fmtid="{D5CDD505-2E9C-101B-9397-08002B2CF9AE}" pid="4" name="ICV">
    <vt:lpwstr>850B83CB200F49E38563C3EB83C7E3B4_13</vt:lpwstr>
  </property>
</Properties>
</file>